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767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76775"/>
                          <a:chExt cx="7482205" cy="46767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061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133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061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133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205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26816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2753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26816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2753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2825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301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43737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301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43737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44457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54645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5822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5894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5822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5894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59666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75866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410070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483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2555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483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2555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2627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103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175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103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175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4424717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24039" y="165649"/>
                            <a:ext cx="657225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für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oben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laufende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Glastüren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kg,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aufgesetzter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Laufschiene.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Optional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mit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Dämpfeinzug.</w:t>
                              </w:r>
                              <w:r>
                                <w:rPr>
                                  <w:b/>
                                  <w:color w:val="003C78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Wandmontage.</w:t>
                              </w:r>
                              <w:r>
                                <w:rPr>
                                  <w:b/>
                                  <w:color w:val="003C78"/>
                                  <w:spacing w:val="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Ecklösung.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160322" y="968501"/>
                            <a:ext cx="5099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Ästhetik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060381" y="964900"/>
                            <a:ext cx="3938904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Kleines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Eckteil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passender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Optik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fügt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sich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filigrane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ein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macht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Deckenstützen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überflüssig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2160322" y="1440134"/>
                            <a:ext cx="479488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Produktivität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Einfache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schnelle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dank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bewährter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Klemmschuhtechnik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ohne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Glasbearbeitung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24048" y="1987373"/>
                            <a:ext cx="265938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pacing w:val="49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631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Türhöhe</w:t>
                              </w:r>
                            </w:p>
                            <w:p>
                              <w:pPr>
                                <w:spacing w:before="1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Türbreite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2324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Öffnungsbreite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Dämpfung</w:t>
                              </w:r>
                            </w:p>
                            <w:p>
                              <w:pPr>
                                <w:spacing w:before="3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Material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Türe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4795914" y="1987373"/>
                            <a:ext cx="64262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line="264" w:lineRule="auto" w:before="21"/>
                                <w:ind w:left="0" w:right="16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8/10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z w:val="20"/>
                                </w:rPr>
                                <w:t>2200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3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+2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-3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Glas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24048" y="3463479"/>
                            <a:ext cx="232346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Systemausführungen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Wandmontage</w:t>
                              </w:r>
                            </w:p>
                            <w:p>
                              <w:pPr>
                                <w:spacing w:before="10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Obenlaufend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4795914" y="3463479"/>
                            <a:ext cx="14541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324048" y="3974716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1800268" y="3967515"/>
                            <a:ext cx="314071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261" w:lineRule="auto" w:before="17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 mittel / halb öffentlich zugänglich</w:t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    <v:path arrowok="t"/>
                  <v:fill type="solid"/>
                </v:shape>
                <v:rect style="position:absolute;left:2897;top:5299;width:4718;height:23" id="docshape12" filled="true" fillcolor="#dcdcdc" stroked="false">
                  <v:fill type="solid"/>
                </v:rect>
                <v:line style="position:absolute" from="2909,5311" to="7604,5311" stroked="true" strokeweight="0pt" strokecolor="#dcdcdc">
                  <v:stroke dashstyle="solid"/>
                </v:line>
                <v:rect style="position:absolute;left:7615;top:5299;width:3675;height:23" id="docshape13" filled="true" fillcolor="#dcdcdc" stroked="false">
                  <v:fill type="solid"/>
                </v:rect>
                <v:line style="position:absolute" from="7626,5311" to="11278,5311" stroked="true" strokeweight="0pt" strokecolor="#dcdcdc">
                  <v:stroke dashstyle="solid"/>
                </v:line>
    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    <v:path arrowok="t"/>
                  <v:fill type="solid"/>
                </v:shape>
                <v:rect style="position:absolute;left:2897;top:5554;width:4718;height:23" id="docshape15" filled="true" fillcolor="#dcdcdc" stroked="false">
                  <v:fill type="solid"/>
                </v:rect>
                <v:line style="position:absolute" from="2909,5566" to="7604,5566" stroked="true" strokeweight="0pt" strokecolor="#dcdcdc">
                  <v:stroke dashstyle="solid"/>
                </v:line>
                <v:rect style="position:absolute;left:7615;top:5554;width:3675;height:23" id="docshape16" filled="true" fillcolor="#dcdcdc" stroked="false">
                  <v:fill type="solid"/>
                </v:rect>
                <v:line style="position:absolute" from="7626,5566" to="11278,5566" stroked="true" strokeweight="0pt" strokecolor="#dcdcdc">
                  <v:stroke dashstyle="solid"/>
                </v:line>
    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    <v:path arrowok="t"/>
                  <v:fill type="solid"/>
                </v:shape>
                <v:rect style="position:absolute;left:2897;top:5809;width:4718;height:23" id="docshape18" filled="true" fillcolor="#dcdcdc" stroked="false">
                  <v:fill type="solid"/>
                </v:rect>
                <v:line style="position:absolute" from="2909,5821" to="7604,5821" stroked="true" strokeweight="0pt" strokecolor="#dcdcdc">
                  <v:stroke dashstyle="solid"/>
                </v:line>
                <v:rect style="position:absolute;left:7615;top:5809;width:3675;height:23" id="docshape19" filled="true" fillcolor="#dcdcdc" stroked="false">
                  <v:fill type="solid"/>
                </v:rect>
                <v:line style="position:absolute" from="7626,5821" to="11278,5821" stroked="true" strokeweight="0pt" strokecolor="#dcdcdc">
                  <v:stroke dashstyle="solid"/>
                </v:line>
    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    <v:path arrowok="t"/>
                  <v:fill type="solid"/>
                </v:shape>
                <v:rect style="position:absolute;left:2897;top:6064;width:4718;height:23" id="docshape21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22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24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25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7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8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30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31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33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34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    <v:path arrowok="t"/>
                  <v:fill type="solid"/>
                </v:shape>
                <v:rect style="position:absolute;left:2897;top:7624;width:4718;height:23" id="docshape36" filled="true" fillcolor="#dcdcdc" stroked="false">
                  <v:fill type="solid"/>
                </v:rect>
                <v:line style="position:absolute" from="2909,7635" to="7604,7635" stroked="true" strokeweight="0pt" strokecolor="#dcdcdc">
                  <v:stroke dashstyle="solid"/>
                </v:line>
                <v:rect style="position:absolute;left:7615;top:7624;width:3675;height:23" id="docshape37" filled="true" fillcolor="#dcdcdc" stroked="false">
                  <v:fill type="solid"/>
                </v:rect>
                <v:line style="position:absolute" from="7626,7635" to="11278,7635" stroked="true" strokeweight="0pt" strokecolor="#dcdcdc">
                  <v:stroke dashstyle="solid"/>
                </v:line>
    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    <v:path arrowok="t"/>
                  <v:fill type="solid"/>
                </v:shape>
                <v:rect style="position:absolute;left:2897;top:7879;width:4718;height:23" id="docshape39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40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    <v:path arrowok="t"/>
                  <v:fill type="solid"/>
                </v:shape>
                <v:rect style="position:absolute;left:2897;top:8417;width:4718;height:23" id="docshape42" filled="true" fillcolor="#dcdcdc" stroked="false">
                  <v:fill type="solid"/>
                </v:rect>
                <v:line style="position:absolute" from="2909,8429" to="7604,8429" stroked="true" strokeweight="0pt" strokecolor="#dcdcdc">
                  <v:stroke dashstyle="solid"/>
                </v:line>
                <v:rect style="position:absolute;left:7615;top:8417;width:3675;height:23" id="docshape43" filled="true" fillcolor="#dcdcdc" stroked="false">
                  <v:fill type="solid"/>
                </v:rect>
                <v:line style="position:absolute" from="7626,8429" to="11278,8429" stroked="true" strokeweight="0pt" strokecolor="#dcdcdc">
                  <v:stroke dashstyle="solid"/>
                </v:line>
    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    <v:path arrowok="t"/>
                  <v:fill type="solid"/>
                </v:shape>
                <v:rect style="position:absolute;left:2897;top:8673;width:4718;height:23" id="docshape45" filled="true" fillcolor="#dcdcdc" stroked="false">
                  <v:fill type="solid"/>
                </v:rect>
                <v:line style="position:absolute" from="2909,8684" to="7604,8684" stroked="true" strokeweight="0pt" strokecolor="#dcdcdc">
                  <v:stroke dashstyle="solid"/>
                </v:line>
                <v:rect style="position:absolute;left:7615;top:8673;width:3675;height:23" id="docshape46" filled="true" fillcolor="#dcdcdc" stroked="false">
                  <v:fill type="solid"/>
                </v:rect>
                <v:line style="position:absolute" from="7626,8684" to="11278,8684" stroked="true" strokeweight="0pt" strokecolor="#dcdcdc">
                  <v:stroke dashstyle="solid"/>
                </v:line>
    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    <v:path arrowok="t"/>
                  <v:fill type="solid"/>
                </v:shape>
                <v:rect style="position:absolute;left:2897;top:8928;width:4718;height:23" id="docshape48" filled="true" fillcolor="#dcdcdc" stroked="false">
                  <v:fill type="solid"/>
                </v:rect>
                <v:line style="position:absolute" from="2909,8940" to="7604,8940" stroked="true" strokeweight="0pt" strokecolor="#dcdcdc">
                  <v:stroke dashstyle="solid"/>
                </v:line>
                <v:rect style="position:absolute;left:7615;top:8928;width:3675;height:23" id="docshape49" filled="true" fillcolor="#dcdcdc" stroked="false">
                  <v:fill type="solid"/>
                </v:rect>
                <v:line style="position:absolute" from="7626,8940" to="11278,8940" stroked="true" strokeweight="0pt" strokecolor="#dcdcdc">
                  <v:stroke dashstyle="solid"/>
                </v:line>
                <v:rect style="position:absolute;left:62;top:8950;width:11772;height:397" id="docshape50" filled="true" fillcolor="#f4f4f4" stroked="false">
                  <v:fill type="solid"/>
                </v:rect>
                <v:shape style="position:absolute;left:572;top:2243;width:10350;height:522" type="#_x0000_t202" id="docshape5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für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oben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laufende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Glastüren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40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kg,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aufgesetzter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Laufschiene.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Optional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mit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Dämpfeinzug.</w:t>
                        </w:r>
                        <w:r>
                          <w:rPr>
                            <w:b/>
                            <w:color w:val="003C78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Wandmontage.</w:t>
                        </w:r>
                        <w:r>
                          <w:rPr>
                            <w:b/>
                            <w:color w:val="003C78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Ecklösung.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5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08;width:803;height:199" type="#_x0000_t202" id="docshape5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Ästhetik</w:t>
                        </w:r>
                      </w:p>
                    </w:txbxContent>
                  </v:textbox>
                  <w10:wrap type="none"/>
                </v:shape>
                <v:shape style="position:absolute;left:4881;top:3502;width:6203;height:432" type="#_x0000_t202" id="docshape54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Kleines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Eckteil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passender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Optik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fügt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sich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filigrane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ein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und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macht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Deckenstützen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überflüssig</w:t>
                        </w:r>
                      </w:p>
                    </w:txbxContent>
                  </v:textbox>
                  <w10:wrap type="none"/>
                </v:shape>
                <v:shape style="position:absolute;left:3464;top:4250;width:7551;height:432" type="#_x0000_t202" id="docshape55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Produktivität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Einfache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und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schnelle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dank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bewährter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Klemmschuhtechnik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ohne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Glasbearbeitung</w:t>
                        </w:r>
                      </w:p>
                    </w:txbxContent>
                  </v:textbox>
                  <w10:wrap type="none"/>
                </v:shape>
                <v:shape style="position:absolute;left:572;top:5112;width:4188;height:1985" type="#_x0000_t202" id="docshape56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>  </w:t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1" w:lineRule="auto" w:before="10"/>
                          <w:ind w:left="2324" w:right="63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Türhöhe</w:t>
                        </w:r>
                      </w:p>
                      <w:p>
                        <w:pPr>
                          <w:spacing w:before="1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Türbreite</w:t>
                        </w:r>
                      </w:p>
                      <w:p>
                        <w:pPr>
                          <w:spacing w:line="261" w:lineRule="auto" w:before="22"/>
                          <w:ind w:left="2324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Öffnungsbreite </w:t>
                        </w:r>
                        <w:r>
                          <w:rPr>
                            <w:spacing w:val="-2"/>
                            <w:sz w:val="20"/>
                          </w:rPr>
                          <w:t>Höhenverstellbarkeit Dämpfung</w:t>
                        </w:r>
                      </w:p>
                      <w:p>
                        <w:pPr>
                          <w:spacing w:before="3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Material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Türe</w:t>
                        </w:r>
                      </w:p>
                    </w:txbxContent>
                  </v:textbox>
                  <w10:wrap type="none"/>
                </v:shape>
                <v:shape style="position:absolute;left:7615;top:5112;width:1012;height:1985" type="#_x0000_t202" id="docshape5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line="264" w:lineRule="auto" w:before="21"/>
                          <w:ind w:left="0" w:right="16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8/10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12"/>
                            <w:sz w:val="20"/>
                          </w:rPr>
                          <w:t>mm </w:t>
                        </w:r>
                        <w:r>
                          <w:rPr>
                            <w:sz w:val="20"/>
                          </w:rPr>
                          <w:t>2200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3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+2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-3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6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Glas</w:t>
                        </w:r>
                      </w:p>
                    </w:txbxContent>
                  </v:textbox>
                  <w10:wrap type="none"/>
                </v:shape>
                <v:shape style="position:absolute;left:572;top:7437;width:3659;height:454" type="#_x0000_t202" id="docshape58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Systemausführungen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Wandmontage</w:t>
                        </w:r>
                      </w:p>
                      <w:p>
                        <w:pPr>
                          <w:spacing w:before="10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Obenlaufend</w:t>
                        </w:r>
                      </w:p>
                    </w:txbxContent>
                  </v:textbox>
                  <w10:wrap type="none"/>
                </v:shape>
                <v:shape style="position:absolute;left:7615;top:7437;width:229;height:454" type="#_x0000_t202" id="docshape5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v:shape style="position:absolute;left:572;top:8242;width:1854;height:199" type="#_x0000_t202" id="docshape60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8230;width:4946;height:710" type="#_x0000_t202" id="docshape61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line="261" w:lineRule="auto" w:before="17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 mittel / halb öffentlich zugänglich</w:t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101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5"/>
        </w:rPr>
        <w:t> </w:t>
      </w:r>
      <w:r>
        <w:rPr/>
        <w:t>und</w:t>
      </w:r>
      <w:r>
        <w:rPr>
          <w:spacing w:val="-6"/>
        </w:rPr>
        <w:t> </w:t>
      </w:r>
      <w:r>
        <w:rPr/>
        <w:t>Baubeschläge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Beschläge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Schiebetüren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Falttüren</w:t>
      </w:r>
      <w:r>
        <w:rPr>
          <w:spacing w:val="-6"/>
        </w:rPr>
        <w:t> </w:t>
      </w:r>
      <w:r>
        <w:rPr/>
        <w:t>nach</w:t>
      </w:r>
      <w:r>
        <w:rPr>
          <w:spacing w:val="-6"/>
        </w:rPr>
        <w:t> </w:t>
      </w:r>
      <w:r>
        <w:rPr/>
        <w:t>DIN-EN</w:t>
      </w:r>
      <w:r>
        <w:rPr>
          <w:spacing w:val="-6"/>
        </w:rPr>
        <w:t> </w:t>
      </w:r>
      <w:r>
        <w:rPr/>
        <w:t>1527 – Dauer der Funktionsfähigkeit: Klasse 6 (höchste Klasse = 100’000 Zyklen)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Möbelschlösser</w:t>
      </w:r>
      <w:r>
        <w:rPr>
          <w:spacing w:val="-9"/>
        </w:rPr>
        <w:t> </w:t>
      </w:r>
      <w:r>
        <w:rPr/>
        <w:t>und</w:t>
      </w:r>
      <w:r>
        <w:rPr>
          <w:spacing w:val="-10"/>
        </w:rPr>
        <w:t> </w:t>
      </w:r>
      <w:r>
        <w:rPr/>
        <w:t>-beschläge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Rollenbeschläge</w:t>
      </w:r>
      <w:r>
        <w:rPr>
          <w:spacing w:val="-9"/>
        </w:rPr>
        <w:t> </w:t>
      </w:r>
      <w:r>
        <w:rPr/>
        <w:t>für</w:t>
      </w:r>
      <w:r>
        <w:rPr>
          <w:spacing w:val="-9"/>
        </w:rPr>
        <w:t> </w:t>
      </w:r>
      <w:r>
        <w:rPr/>
        <w:t>Schiebetüren</w:t>
      </w:r>
      <w:r>
        <w:rPr>
          <w:spacing w:val="-10"/>
        </w:rPr>
        <w:t> </w:t>
      </w:r>
      <w:r>
        <w:rPr/>
        <w:t>nach</w:t>
      </w:r>
      <w:r>
        <w:rPr>
          <w:spacing w:val="-9"/>
        </w:rPr>
        <w:t> </w:t>
      </w:r>
      <w:r>
        <w:rPr/>
        <w:t>DIN</w:t>
      </w:r>
      <w:r>
        <w:rPr>
          <w:spacing w:val="-10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3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3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204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5"/>
        <w:ind w:left="2461" w:right="451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Produktausführung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Banio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40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GFE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bestehend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aus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Laufschiene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(Aluminium),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Eckverbinder,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Clip-Blende, Laufwerk mit Gleitlagerrollen, Dämpfer, Stopper, Klemmschuh mit Aufhängeschraube, Bodenführung, Griffset, Schwallschutzprofil, Dichtungsset Banio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Optional: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Partielle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Schwelle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26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keine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Glasbefestigung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geklemmt</w:t>
      </w:r>
    </w:p>
    <w:sectPr>
      <w:pgSz w:w="11910" w:h="16840"/>
      <w:pgMar w:header="401" w:footer="1105" w:top="1960" w:bottom="130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4960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51520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5472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5100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5602434</wp:posOffset>
          </wp:positionH>
          <wp:positionV relativeFrom="page">
            <wp:posOffset>827043</wp:posOffset>
          </wp:positionV>
          <wp:extent cx="97214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14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4448">
              <wp:simplePos x="0" y="0"/>
              <wp:positionH relativeFrom="page">
                <wp:posOffset>6648292</wp:posOffset>
              </wp:positionH>
              <wp:positionV relativeFrom="page">
                <wp:posOffset>871984</wp:posOffset>
              </wp:positionV>
              <wp:extent cx="52832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2832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40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5"/>
                              <w:sz w:val="24"/>
                            </w:rPr>
                            <w:t>GFE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3.48761pt;margin-top:68.660194pt;width:41.6pt;height:13.95pt;mso-position-horizontal-relative:page;mso-position-vertical-relative:page;z-index:-15852032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40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5"/>
                        <w:sz w:val="24"/>
                      </w:rPr>
                      <w:t>GFE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38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57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76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95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14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33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52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71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2023-09-15T13:40:39Z</dcterms:created>
  <dcterms:modified xsi:type="dcterms:W3CDTF">2023-09-15T13:40:39Z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2023-09-15T00:00:00Z</vt:filetime>
  </property>
  <property fmtid="{D5CDD505-2E9C-101B-9397-08002B2CF9AE}" pid="5" name="Producer">
    <vt:lpwstr>wPDF4 x64 by WPCubed GmbH</vt:lpwstr>
  </property>
</Properties>
</file>