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00"/>
          <w:pgNumType w:start="1"/>
        </w:sectPr>
      </w:pPr>
    </w:p>
    <w:p>
      <w:pPr>
        <w:spacing w:before="87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3042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30420"/>
                          <a:chExt cx="7482205" cy="46304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233475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929892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080077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929892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929892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555311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1409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7884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929892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87884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976541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929892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233475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725395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732595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7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88740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894607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3049418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3056619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3211430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3218630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373442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38064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53545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54265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6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929892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233475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3859476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3866677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59476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66677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7388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420150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420870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20150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20870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21590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929887" y="436351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937088" y="437071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36351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37071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377914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62241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zum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Drehen,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Falten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seitlich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Einschieben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Einheitliche,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721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flächenbündige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Frontgestaltung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gleichmässigem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Fugenbild.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Unsichtbare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Technik. Pull-Version mit Griff.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2" y="1148513"/>
                            <a:ext cx="62992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Flexibilität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060381" y="1144912"/>
                            <a:ext cx="323088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Variable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Türdimensionen,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raumhohe,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begehbare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Schränke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kombinierbar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Hawa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Concepta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2160322" y="1590869"/>
                            <a:ext cx="4254500" cy="734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33" w:val="left" w:leader="none"/>
                                </w:tabs>
                                <w:spacing w:line="235" w:lineRule="auto" w:before="2"/>
                                <w:ind w:left="1418" w:right="562" w:hanging="1419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hohem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Vormontagegrad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 intuitve Justierung</w:t>
                              </w:r>
                            </w:p>
                            <w:p>
                              <w:pPr>
                                <w:tabs>
                                  <w:tab w:pos="1418" w:val="left" w:leader="none"/>
                                </w:tabs>
                                <w:spacing w:line="235" w:lineRule="auto" w:before="229"/>
                                <w:ind w:left="1418" w:right="18" w:hanging="1419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Komfort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Öffnen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Schliessen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geringstem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Kraftaufwand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eine Hand genügt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24048" y="2613819"/>
                            <a:ext cx="134556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Merkmale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928500" y="2608706"/>
                            <a:ext cx="1954530" cy="1176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9"/>
                                <w:ind w:left="0" w:right="1614" w:firstLine="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 Türhöhe Türbreite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" w:right="58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</w:t>
                              </w:r>
                              <w:r>
                                <w:rPr>
                                  <w:sz w:val="20"/>
                                </w:rPr>
                                <w:t>Material Türe</w:t>
                              </w:r>
                            </w:p>
                            <w:p>
                              <w:pPr>
                                <w:spacing w:before="126"/>
                                <w:ind w:left="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Oberflächenfarbe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sichtbare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4795804" y="2606618"/>
                            <a:ext cx="1564005" cy="1251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10–25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1900–2700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1"/>
                                <w:ind w:left="0" w:right="129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  <w:p>
                              <w:pPr>
                                <w:spacing w:line="264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 eloxiert / 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schwarz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eloxiert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24048" y="4089924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929887" y="4082724"/>
                            <a:ext cx="23221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795914" y="4082724"/>
                            <a:ext cx="1454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1929887" y="4244735"/>
                            <a:ext cx="301117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mittel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halb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4.6pt;mso-position-horizontal-relative:page;mso-position-vertical-relative:page;z-index:15728640" id="docshapegroup4" coordorigin="62,1983" coordsize="11783,7292">
                <v:shape style="position:absolute;left:62;top:1982;width:11766;height:1645" id="docshape5" coordorigin="62,1983" coordsize="11766,1645" path="m11828,1983l11454,1983,62,1983,62,3599,62,3627,573,3627,573,3599,11454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3102,4375,3464,4375,3464,3627,11845,3627,11845,3599xe" filled="true" fillcolor="#f4f4f4" stroked="false">
                  <v:path arrowok="t"/>
                  <v:fill type="solid"/>
                </v:shape>
                <v:shape style="position:absolute;left:3101;top:3683;width:307;height:335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3102,4375,62,4375,62,5067,3102,5067,3464,5067,3464,4375xm11828,3627l10836,3627,4882,3627,3464,3627,3464,4375,4882,4375,10836,4375,11828,4375,11828,3627xe" filled="true" fillcolor="#f4f4f4" stroked="false">
                  <v:path arrowok="t"/>
                  <v:fill type="solid"/>
                </v:shape>
                <v:shape style="position:absolute;left:3101;top:4432;width:307;height:335" type="#_x0000_t75" id="docshape10" stroked="false">
                  <v:imagedata r:id="rId8" o:title=""/>
                </v:shape>
                <v:shape style="position:absolute;left:62;top:4375;width:11766;height:1384" id="docshape11" coordorigin="62,4375" coordsize="11766,1384" path="m3464,5067l3102,5067,62,5067,62,5759,3102,5759,3464,5759,3464,5067xm11828,4375l10836,4375,4882,4375,3464,4375,3464,5067,4882,5067,10836,5067,11828,5067,11828,4375xe" filled="true" fillcolor="#f4f4f4" stroked="false">
                  <v:path arrowok="t"/>
                  <v:fill type="solid"/>
                </v:shape>
                <v:shape style="position:absolute;left:3101;top:5095;width:307;height:335" type="#_x0000_t75" id="docshape12" stroked="false">
                  <v:imagedata r:id="rId9" o:title=""/>
                </v:shape>
                <v:shape style="position:absolute;left:62;top:5067;width:11783;height:1231" id="docshape13" coordorigin="62,5067" coordsize="11783,1231" path="m11845,5759l11828,5759,11828,5067,10836,5067,4882,5067,3464,5067,3464,5759,3102,5759,62,5759,62,6297,3102,6297,7615,6297,11454,6297,11845,6297,11845,5759xe" filled="true" fillcolor="#f4f4f4" stroked="false">
                  <v:path arrowok="t"/>
                  <v:fill type="solid"/>
                </v:shape>
                <v:rect style="position:absolute;left:3101;top:6274;width:4514;height:23" id="docshape14" filled="true" fillcolor="#dcdcdc" stroked="false">
                  <v:fill type="solid"/>
                </v:rect>
                <v:line style="position:absolute" from="3113,6286" to="7604,6286" stroked="true" strokeweight="0pt" strokecolor="#dcdcdc">
                  <v:stroke dashstyle="solid"/>
                </v:line>
                <v:rect style="position:absolute;left:7615;top:6274;width:3839;height:23" id="docshape15" filled="true" fillcolor="#dcdcdc" stroked="false">
                  <v:fill type="solid"/>
                </v:rect>
                <v:line style="position:absolute" from="7626,6286" to="11442,6286" stroked="true" strokeweight="0pt" strokecolor="#dcdcdc">
                  <v:stroke dashstyle="solid"/>
                </v:line>
                <v:shape style="position:absolute;left:62;top:6297;width:11783;height:256" id="docshape16" coordorigin="62,6297" coordsize="11783,256" path="m11845,6297l11454,6297,7615,6297,3102,6297,62,6297,62,6553,3102,6553,7615,6553,11454,6553,11845,6553,11845,6297xe" filled="true" fillcolor="#f4f4f4" stroked="false">
                  <v:path arrowok="t"/>
                  <v:fill type="solid"/>
                </v:shape>
                <v:rect style="position:absolute;left:3101;top:6529;width:4514;height:23" id="docshape17" filled="true" fillcolor="#dcdcdc" stroked="false">
                  <v:fill type="solid"/>
                </v:rect>
                <v:line style="position:absolute" from="3113,6541" to="7604,6541" stroked="true" strokeweight="0pt" strokecolor="#dcdcdc">
                  <v:stroke dashstyle="solid"/>
                </v:line>
                <v:rect style="position:absolute;left:7615;top:6529;width:3839;height:23" id="docshape18" filled="true" fillcolor="#dcdcdc" stroked="false">
                  <v:fill type="solid"/>
                </v:rect>
                <v:line style="position:absolute" from="7626,6541" to="11442,6541" stroked="true" strokeweight="0pt" strokecolor="#dcdcdc">
                  <v:stroke dashstyle="solid"/>
                </v:line>
                <v:shape style="position:absolute;left:62;top:6552;width:11783;height:256" id="docshape19" coordorigin="62,6553" coordsize="11783,256" path="m11845,6553l11454,6553,7615,6553,3102,6553,62,6553,62,6808,3102,6808,7615,6808,11454,6808,11845,6808,11845,6553xe" filled="true" fillcolor="#f4f4f4" stroked="false">
                  <v:path arrowok="t"/>
                  <v:fill type="solid"/>
                </v:shape>
                <v:rect style="position:absolute;left:3101;top:6785;width:4514;height:23" id="docshape20" filled="true" fillcolor="#dcdcdc" stroked="false">
                  <v:fill type="solid"/>
                </v:rect>
                <v:line style="position:absolute" from="3113,6796" to="7604,6796" stroked="true" strokeweight="0pt" strokecolor="#dcdcdc">
                  <v:stroke dashstyle="solid"/>
                </v:line>
                <v:rect style="position:absolute;left:7615;top:6785;width:3839;height:23" id="docshape21" filled="true" fillcolor="#dcdcdc" stroked="false">
                  <v:fill type="solid"/>
                </v:rect>
                <v:line style="position:absolute" from="7626,6796" to="11442,6796" stroked="true" strokeweight="0pt" strokecolor="#dcdcdc">
                  <v:stroke dashstyle="solid"/>
                </v:line>
                <v:shape style="position:absolute;left:62;top:6807;width:11783;height:256" id="docshape22" coordorigin="62,6808" coordsize="11783,256" path="m11845,6808l11454,6808,7615,6808,3102,6808,62,6808,62,7063,3102,7063,7615,7063,11454,7063,11845,7063,11845,6808xe" filled="true" fillcolor="#f4f4f4" stroked="false">
                  <v:path arrowok="t"/>
                  <v:fill type="solid"/>
                </v:shape>
                <v:rect style="position:absolute;left:3101;top:7040;width:4514;height:23" id="docshape23" filled="true" fillcolor="#dcdcdc" stroked="false">
                  <v:fill type="solid"/>
                </v:rect>
                <v:line style="position:absolute" from="3113,7052" to="7604,7052" stroked="true" strokeweight="0pt" strokecolor="#dcdcdc">
                  <v:stroke dashstyle="solid"/>
                </v:line>
                <v:rect style="position:absolute;left:7615;top:7040;width:3839;height:23" id="docshape24" filled="true" fillcolor="#dcdcdc" stroked="false">
                  <v:fill type="solid"/>
                </v:rect>
                <v:line style="position:absolute" from="7626,7052" to="11442,7052" stroked="true" strokeweight="0pt" strokecolor="#dcdcdc">
                  <v:stroke dashstyle="solid"/>
                </v:line>
                <v:shape style="position:absolute;left:62;top:7062;width:11783;height:256" id="docshape25" coordorigin="62,7063" coordsize="11783,256" path="m11845,7063l11454,7063,7615,7063,3102,7063,62,7063,62,7318,3102,7318,7615,7318,11454,7318,11845,7318,11845,7063xe" filled="true" fillcolor="#f4f4f4" stroked="false">
                  <v:path arrowok="t"/>
                  <v:fill type="solid"/>
                </v:shape>
                <v:rect style="position:absolute;left:3101;top:7295;width:4514;height:23" id="docshape26" filled="true" fillcolor="#dcdcdc" stroked="false">
                  <v:fill type="solid"/>
                </v:rect>
                <v:line style="position:absolute" from="3113,7307" to="7604,7307" stroked="true" strokeweight="0pt" strokecolor="#dcdcdc">
                  <v:stroke dashstyle="solid"/>
                </v:line>
                <v:rect style="position:absolute;left:7615;top:7295;width:3839;height:23" id="docshape27" filled="true" fillcolor="#dcdcdc" stroked="false">
                  <v:fill type="solid"/>
                </v:rect>
                <v:line style="position:absolute" from="7626,7307" to="11442,7307" stroked="true" strokeweight="0pt" strokecolor="#dcdcdc">
                  <v:stroke dashstyle="solid"/>
                </v:line>
                <v:shape style="position:absolute;left:62;top:7317;width:11783;height:256" id="docshape28" coordorigin="62,7318" coordsize="11783,256" path="m11845,7318l11454,7318,7615,7318,3102,7318,62,7318,62,7573,3102,7573,7615,7573,11454,7573,11845,7573,11845,7318xe" filled="true" fillcolor="#f4f4f4" stroked="false">
                  <v:path arrowok="t"/>
                  <v:fill type="solid"/>
                </v:shape>
                <v:rect style="position:absolute;left:3101;top:7550;width:4514;height:23" id="docshape29" filled="true" fillcolor="#dcdcdc" stroked="false">
                  <v:fill type="solid"/>
                </v:rect>
                <v:line style="position:absolute" from="3113,7562" to="7604,7562" stroked="true" strokeweight="0pt" strokecolor="#dcdcdc">
                  <v:stroke dashstyle="solid"/>
                </v:line>
                <v:rect style="position:absolute;left:7615;top:7550;width:3839;height:23" id="docshape30" filled="true" fillcolor="#dcdcdc" stroked="false">
                  <v:fill type="solid"/>
                </v:rect>
                <v:line style="position:absolute" from="7626,7562" to="11442,7562" stroked="true" strokeweight="0pt" strokecolor="#dcdcdc">
                  <v:stroke dashstyle="solid"/>
                </v:line>
                <v:shape style="position:absolute;left:62;top:7573;width:11783;height:511" id="docshape31" coordorigin="62,7573" coordsize="11783,511" path="m11845,7573l11454,7573,7615,7573,3102,7573,62,7573,62,8083,3102,8083,7615,8083,11454,8083,11845,8083,11845,7573xe" filled="true" fillcolor="#f4f4f4" stroked="false">
                  <v:path arrowok="t"/>
                  <v:fill type="solid"/>
                </v:shape>
                <v:rect style="position:absolute;left:3101;top:8060;width:4514;height:23" id="docshape32" filled="true" fillcolor="#dcdcdc" stroked="false">
                  <v:fill type="solid"/>
                </v:rect>
                <v:line style="position:absolute" from="3113,8072" to="7604,8072" stroked="true" strokeweight="0pt" strokecolor="#dcdcdc">
                  <v:stroke dashstyle="solid"/>
                </v:line>
                <v:rect style="position:absolute;left:7615;top:8060;width:3839;height:23" id="docshape33" filled="true" fillcolor="#dcdcdc" stroked="false">
                  <v:fill type="solid"/>
                </v:rect>
                <v:line style="position:absolute" from="7626,8072" to="11442,8072" stroked="true" strokeweight="0pt" strokecolor="#dcdcdc">
                  <v:stroke dashstyle="solid"/>
                </v:line>
                <v:shape style="position:absolute;left:62;top:8083;width:11783;height:539" id="docshape34" coordorigin="62,8083" coordsize="11783,539" path="m11845,8083l11454,8083,7615,8083,3102,8083,62,8083,62,8622,3102,8622,7615,8622,11454,8622,11845,8622,11845,8083xe" filled="true" fillcolor="#f4f4f4" stroked="false">
                  <v:path arrowok="t"/>
                  <v:fill type="solid"/>
                </v:shape>
                <v:rect style="position:absolute;left:3101;top:8599;width:4514;height:23" id="docshape35" filled="true" fillcolor="#dcdcdc" stroked="false">
                  <v:fill type="solid"/>
                </v:rect>
                <v:line style="position:absolute" from="3113,8611" to="7604,8611" stroked="true" strokeweight="0pt" strokecolor="#dcdcdc">
                  <v:stroke dashstyle="solid"/>
                </v:line>
                <v:rect style="position:absolute;left:7615;top:8599;width:3839;height:23" id="docshape36" filled="true" fillcolor="#dcdcdc" stroked="false">
                  <v:fill type="solid"/>
                </v:rect>
                <v:line style="position:absolute" from="7626,8611" to="11442,8611" stroked="true" strokeweight="0pt" strokecolor="#dcdcdc">
                  <v:stroke dashstyle="solid"/>
                </v:line>
                <v:shape style="position:absolute;left:62;top:8622;width:11783;height:256" id="docshape37" coordorigin="62,8622" coordsize="11783,256" path="m11845,8622l11454,8622,7615,8622,3102,8622,62,8622,62,8877,3102,8877,7615,8877,11454,8877,11845,8877,11845,8622xe" filled="true" fillcolor="#f4f4f4" stroked="false">
                  <v:path arrowok="t"/>
                  <v:fill type="solid"/>
                </v:shape>
                <v:rect style="position:absolute;left:3101;top:8854;width:4514;height:23" id="docshape38" filled="true" fillcolor="#dcdcdc" stroked="false">
                  <v:fill type="solid"/>
                </v:rect>
                <v:line style="position:absolute" from="3113,8866" to="7604,8866" stroked="true" strokeweight="0pt" strokecolor="#dcdcdc">
                  <v:stroke dashstyle="solid"/>
                </v:line>
                <v:rect style="position:absolute;left:7615;top:8854;width:3839;height:23" id="docshape39" filled="true" fillcolor="#dcdcdc" stroked="false">
                  <v:fill type="solid"/>
                </v:rect>
                <v:line style="position:absolute" from="7626,8866" to="11442,8866" stroked="true" strokeweight="0pt" strokecolor="#dcdcdc">
                  <v:stroke dashstyle="solid"/>
                </v:line>
                <v:rect style="position:absolute;left:62;top:8877;width:11772;height:397" id="docshape40" filled="true" fillcolor="#f4f4f4" stroked="false">
                  <v:fill type="solid"/>
                </v:rect>
                <v:shape style="position:absolute;left:572;top:2243;width:10429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zum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Drehen,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Falten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und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seitlich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Einschieben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Einheitliche,</w:t>
                        </w:r>
                      </w:p>
                      <w:p>
                        <w:pPr>
                          <w:spacing w:line="237" w:lineRule="auto" w:before="1"/>
                          <w:ind w:left="0" w:right="721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flächenbündige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Frontgestaltung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gleichmässigem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Fugenbild.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Unsichtbare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Technik. Pull-Version mit Griff.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91;width:992;height:199" type="#_x0000_t202" id="docshape43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Flexibilität</w:t>
                        </w:r>
                      </w:p>
                    </w:txbxContent>
                  </v:textbox>
                  <w10:wrap type="none"/>
                </v:shape>
                <v:shape style="position:absolute;left:4881;top:3785;width:5088;height:432" type="#_x0000_t202" id="docshape44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Variable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Türdimensionen,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auch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raumhohe,</w:t>
                        </w:r>
                        <w:r>
                          <w:rPr>
                            <w:spacing w:val="-2"/>
                            <w:sz w:val="20"/>
                          </w:rPr>
                          <w:t> begehbare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Schränke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kombinierbar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Hawa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Concepta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III</w:t>
                        </w:r>
                      </w:p>
                    </w:txbxContent>
                  </v:textbox>
                  <w10:wrap type="none"/>
                </v:shape>
                <v:shape style="position:absolute;left:3464;top:4488;width:6700;height:1157" type="#_x0000_t202" id="docshape45" filled="false" stroked="false">
                  <v:textbox inset="0,0,0,0">
                    <w:txbxContent>
                      <w:p>
                        <w:pPr>
                          <w:tabs>
                            <w:tab w:pos="1433" w:val="left" w:leader="none"/>
                          </w:tabs>
                          <w:spacing w:line="235" w:lineRule="auto" w:before="2"/>
                          <w:ind w:left="1418" w:right="562" w:hanging="14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Einfache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dank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hohem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Vormontagegrad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 intuitve Justierung</w:t>
                        </w:r>
                      </w:p>
                      <w:p>
                        <w:pPr>
                          <w:tabs>
                            <w:tab w:pos="1418" w:val="left" w:leader="none"/>
                          </w:tabs>
                          <w:spacing w:line="235" w:lineRule="auto" w:before="229"/>
                          <w:ind w:left="1418" w:right="18" w:hanging="14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Komfort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Öffnen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Schliessen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geringstem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Kraftaufwand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eine Hand genügt</w:t>
                        </w:r>
                      </w:p>
                    </w:txbxContent>
                  </v:textbox>
                  <w10:wrap type="none"/>
                </v:shape>
                <v:shape style="position:absolute;left:572;top:6099;width:2119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Merkmale</w:t>
                        </w:r>
                      </w:p>
                    </w:txbxContent>
                  </v:textbox>
                  <w10:wrap type="none"/>
                </v:shape>
                <v:shape style="position:absolute;left:3099;top:6091;width:3078;height:1852" type="#_x0000_t202" id="docshape47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9"/>
                          <w:ind w:left="0" w:right="1614" w:firstLine="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 Türhöhe Türbreite</w:t>
                        </w:r>
                      </w:p>
                      <w:p>
                        <w:pPr>
                          <w:spacing w:line="261" w:lineRule="auto" w:before="3"/>
                          <w:ind w:left="2" w:right="58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Höhenverstellbarkeit </w:t>
                        </w:r>
                        <w:r>
                          <w:rPr>
                            <w:sz w:val="20"/>
                          </w:rPr>
                          <w:t>Material Türe</w:t>
                        </w:r>
                      </w:p>
                      <w:p>
                        <w:pPr>
                          <w:spacing w:before="126"/>
                          <w:ind w:left="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Oberflächenfarbe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sichtbare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Profile</w:t>
                        </w:r>
                      </w:p>
                    </w:txbxContent>
                  </v:textbox>
                  <w10:wrap type="none"/>
                </v:shape>
                <v:shape style="position:absolute;left:7614;top:6087;width:2463;height:1971" type="#_x0000_t202" id="docshape4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10–25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1900–2700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1"/>
                          <w:ind w:left="0" w:right="129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  <w:p>
                        <w:pPr>
                          <w:spacing w:line="264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 eloxiert / 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schwarz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eloxiert</w:t>
                        </w:r>
                      </w:p>
                    </w:txbxContent>
                  </v:textbox>
                  <w10:wrap type="none"/>
                </v:shape>
                <v:shape style="position:absolute;left:572;top:8423;width:1854;height:199" type="#_x0000_t202" id="docshape49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3101;top:8412;width:3657;height:199" type="#_x0000_t202" id="docshape5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</w:p>
                    </w:txbxContent>
                  </v:textbox>
                  <w10:wrap type="none"/>
                </v:shape>
                <v:shape style="position:absolute;left:7615;top:8412;width:229;height:199" type="#_x0000_t202" id="docshape5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3101;top:8667;width:4742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mittel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halb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zugänglich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Durchgeführte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0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5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line="242" w:lineRule="auto" w:before="102"/>
        <w:ind w:left="112"/>
      </w:pPr>
      <w:r>
        <w:rPr/>
        <w:br w:type="column"/>
      </w:r>
      <w:r>
        <w:rPr/>
        <w:t>Möbelbeschläge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Festigkeit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Dauerhaltbarkeit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Beschlägen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Schiebetüren</w:t>
      </w:r>
      <w:r>
        <w:rPr>
          <w:spacing w:val="-8"/>
        </w:rPr>
        <w:t> </w:t>
      </w:r>
      <w:r>
        <w:rPr/>
        <w:t>und Rollladen nach DIN EN 15706 / 2009</w:t>
      </w:r>
    </w:p>
    <w:p>
      <w:pPr>
        <w:pStyle w:val="BodyText"/>
        <w:spacing w:line="264" w:lineRule="auto" w:before="220"/>
        <w:ind w:left="112"/>
      </w:pPr>
      <w:r>
        <w:rPr/>
        <w:t>Möbelbeschläge – Festigkeit und Dauerhaltbarkeit von Scharnieren und deren Komponenten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Scharniere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vertikaler</w:t>
      </w:r>
      <w:r>
        <w:rPr>
          <w:spacing w:val="-6"/>
        </w:rPr>
        <w:t> </w:t>
      </w:r>
      <w:r>
        <w:rPr/>
        <w:t>Drehachse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DIN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15570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2008</w:t>
      </w: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ind w:left="112" w:right="374"/>
      </w:pP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einwandfreie</w:t>
      </w:r>
      <w:r>
        <w:rPr>
          <w:spacing w:val="-6"/>
        </w:rPr>
        <w:t> </w:t>
      </w:r>
      <w:r>
        <w:rPr/>
        <w:t>Funktion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gelieferten</w:t>
      </w:r>
      <w:r>
        <w:rPr>
          <w:spacing w:val="-6"/>
        </w:rPr>
        <w:t> </w:t>
      </w:r>
      <w:r>
        <w:rPr/>
        <w:t>Produkte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Haltbarkeit sämtlicher</w:t>
      </w:r>
      <w:r>
        <w:rPr>
          <w:spacing w:val="-1"/>
        </w:rPr>
        <w:t> </w:t>
      </w:r>
      <w:r>
        <w:rPr/>
        <w:t>Teile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Ausnahme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Verschleissteilen</w:t>
      </w:r>
      <w:r>
        <w:rPr>
          <w:spacing w:val="-1"/>
        </w:rPr>
        <w:t> </w:t>
      </w:r>
      <w:r>
        <w:rPr/>
        <w:t>leistet</w:t>
      </w:r>
      <w:r>
        <w:rPr>
          <w:spacing w:val="-1"/>
        </w:rPr>
        <w:t> </w:t>
      </w:r>
      <w:r>
        <w:rPr/>
        <w:t>Hawa</w:t>
      </w:r>
      <w:r>
        <w:rPr>
          <w:spacing w:val="-1"/>
        </w:rPr>
        <w:t> </w:t>
      </w:r>
      <w:r>
        <w:rPr/>
        <w:t>Gewähr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Dauer von 2 Jahren ab Gefahrenübergang.</w:t>
      </w:r>
    </w:p>
    <w:p>
      <w:pPr>
        <w:pStyle w:val="BodyText"/>
      </w:pPr>
    </w:p>
    <w:p>
      <w:pPr>
        <w:pStyle w:val="BodyText"/>
        <w:spacing w:before="60"/>
      </w:pPr>
    </w:p>
    <w:p>
      <w:pPr>
        <w:spacing w:line="249" w:lineRule="auto"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Hawa Folding Concepta III 25 Pull bestehend aus Lauf- und Führungsprofilen (Aluminium), einer Einschiebeeinheit mit Einzugsdämpfung, Korpusverbindungsprofile (Connector 110 mm),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Holmprofil,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Topfscharniere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Dämpfung,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Mitteltopfscharniere,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Einschiebesicherung.</w:t>
      </w:r>
    </w:p>
    <w:p>
      <w:pPr>
        <w:pStyle w:val="BodyText"/>
        <w:spacing w:before="12"/>
        <w:rPr>
          <w:sz w:val="19"/>
        </w:rPr>
      </w:pPr>
    </w:p>
    <w:p>
      <w:pPr>
        <w:spacing w:line="212" w:lineRule="exact" w:before="0"/>
        <w:ind w:left="112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tabs>
          <w:tab w:pos="383" w:val="left" w:leader="dot"/>
        </w:tabs>
        <w:spacing w:line="212" w:lineRule="exact" w:before="0"/>
        <w:ind w:left="112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spacing w:val="-2"/>
          <w:w w:val="105"/>
          <w:sz w:val="19"/>
        </w:rPr>
        <w:t>)</w:t>
      </w:r>
      <w:r>
        <w:rPr>
          <w:spacing w:val="7"/>
          <w:w w:val="105"/>
          <w:sz w:val="19"/>
        </w:rPr>
        <w:t> </w:t>
      </w:r>
      <w:r>
        <w:rPr>
          <w:spacing w:val="-2"/>
          <w:w w:val="105"/>
          <w:sz w:val="19"/>
        </w:rPr>
        <w:t>Bodenprofil-</w:t>
      </w:r>
      <w:r>
        <w:rPr>
          <w:spacing w:val="-5"/>
          <w:w w:val="105"/>
          <w:sz w:val="19"/>
        </w:rPr>
        <w:t>Set</w:t>
      </w:r>
    </w:p>
    <w:p>
      <w:pPr>
        <w:tabs>
          <w:tab w:pos="383" w:val="left" w:leader="dot"/>
        </w:tabs>
        <w:spacing w:before="10"/>
        <w:ind w:left="112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Verstärkungsprofil</w:t>
      </w:r>
    </w:p>
    <w:p>
      <w:pPr>
        <w:tabs>
          <w:tab w:pos="383" w:val="left" w:leader="dot"/>
        </w:tabs>
        <w:spacing w:before="10"/>
        <w:ind w:left="112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Zentrierteil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magnetisch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header="401" w:footer="1105" w:top="1960" w:bottom="1300" w:left="460" w:right="600"/>
          <w:cols w:num="2" w:equalWidth="0">
            <w:col w:w="2108" w:space="445"/>
            <w:col w:w="8297"/>
          </w:cols>
        </w:sectPr>
      </w:pPr>
    </w:p>
    <w:p>
      <w:pPr>
        <w:tabs>
          <w:tab w:pos="2665" w:val="left" w:leader="none"/>
        </w:tabs>
        <w:spacing w:line="248" w:lineRule="exact" w:before="195"/>
        <w:ind w:left="133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20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7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7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Mitteltopfscharniere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spacing w:line="238" w:lineRule="exact" w:before="231"/>
        <w:ind w:left="2665" w:right="0" w:firstLine="0"/>
        <w:jc w:val="left"/>
        <w:rPr>
          <w:b/>
          <w:sz w:val="20"/>
        </w:rPr>
      </w:pPr>
      <w:r>
        <w:rPr>
          <w:b/>
          <w:sz w:val="20"/>
        </w:rPr>
        <w:t>Korpusseite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und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Aussenseite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spacing w:line="238" w:lineRule="exact" w:before="232"/>
        <w:ind w:left="266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Korpuskonstruktionen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7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Boden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8"/>
          <w:sz w:val="20"/>
        </w:rPr>
        <w:t> </w:t>
      </w:r>
      <w:r>
        <w:rPr>
          <w:sz w:val="20"/>
        </w:rPr>
        <w:t>Oberboden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Raumhohe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Türen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3" w:lineRule="exact" w:before="0" w:after="0"/>
        <w:ind w:left="2820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6"/>
          <w:sz w:val="20"/>
        </w:rPr>
        <w:t> </w:t>
      </w:r>
      <w:r>
        <w:rPr>
          <w:sz w:val="20"/>
        </w:rPr>
        <w:t>ohne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Möbelboden</w:t>
      </w:r>
    </w:p>
    <w:sectPr>
      <w:pgSz w:w="11910" w:h="16840"/>
      <w:pgMar w:header="401" w:footer="1105" w:top="1960" w:bottom="130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5100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049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4666295</wp:posOffset>
          </wp:positionH>
          <wp:positionV relativeFrom="page">
            <wp:posOffset>827043</wp:posOffset>
          </wp:positionV>
          <wp:extent cx="1879479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79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6634415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2.394897pt;margin-top:68.660194pt;width:38.1pt;height:13.95pt;mso-position-horizontal-relative:page;mso-position-vertical-relative:page;z-index:-1585152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2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622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425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228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031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3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37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40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243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820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2024-05-08T06:41:11Z</dcterms:created>
  <dcterms:modified xsi:type="dcterms:W3CDTF">2024-05-08T06:41:11Z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