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spacing w:before="7"/>
        <w:rPr>
          <w:rFonts w:ascii="Times New Roman"/>
          <w:sz w:val="17"/>
        </w:rPr>
      </w:pPr>
    </w:p>
    <w:p>
      <w:pPr>
        <w:spacing w:line="237" w:lineRule="auto" w:before="39"/>
        <w:ind w:left="112" w:right="779" w:firstLine="0"/>
        <w:jc w:val="left"/>
        <w:rPr>
          <w:b/>
          <w:sz w:val="24"/>
        </w:rPr>
      </w:pPr>
      <w:r>
        <w:rPr>
          <w:b/>
          <w:color w:val="003C78"/>
          <w:sz w:val="24"/>
        </w:rPr>
        <w:t>Automatisierter Beschlag mit SMI Schnittstelle für Holz- oder Metallläden bis 100 kg, mit aufgeschraubter Laufschiene. Decken- oder Fenstersturzmontage.</w:t>
      </w:r>
    </w:p>
    <w:p>
      <w:pPr>
        <w:pStyle w:val="BodyText"/>
        <w:rPr>
          <w:b/>
        </w:rPr>
      </w:pPr>
    </w:p>
    <w:p>
      <w:pPr>
        <w:pStyle w:val="BodyText"/>
        <w:rPr>
          <w:b/>
        </w:rPr>
      </w:pPr>
    </w:p>
    <w:p>
      <w:pPr>
        <w:pStyle w:val="BodyText"/>
        <w:spacing w:before="8"/>
        <w:rPr>
          <w:b/>
          <w:sz w:val="18"/>
        </w:rPr>
      </w:pPr>
    </w:p>
    <w:p>
      <w:pPr>
        <w:tabs>
          <w:tab w:pos="3004" w:val="left" w:leader="none"/>
          <w:tab w:pos="4421" w:val="left" w:leader="none"/>
        </w:tabs>
        <w:spacing w:line="240" w:lineRule="exact" w:before="0"/>
        <w:ind w:left="112" w:right="0" w:firstLine="0"/>
        <w:jc w:val="left"/>
        <w:rPr>
          <w:sz w:val="20"/>
        </w:rPr>
      </w:pPr>
      <w:r>
        <w:rPr>
          <w:b/>
          <w:sz w:val="20"/>
        </w:rPr>
        <w:t>Produkt-Highlights</w:t>
        <w:tab/>
        <w:t>Komfort</w:t>
        <w:tab/>
      </w:r>
      <w:r>
        <w:rPr>
          <w:position w:val="1"/>
          <w:sz w:val="20"/>
        </w:rPr>
        <w:t>Automatisiertes System mit Schnittstelle zur</w:t>
      </w:r>
      <w:r>
        <w:rPr>
          <w:spacing w:val="-15"/>
          <w:position w:val="1"/>
          <w:sz w:val="20"/>
        </w:rPr>
        <w:t> </w:t>
      </w:r>
      <w:r>
        <w:rPr>
          <w:position w:val="1"/>
          <w:sz w:val="20"/>
        </w:rPr>
        <w:t>Gebäudesteuerung</w:t>
      </w:r>
    </w:p>
    <w:p>
      <w:pPr>
        <w:pStyle w:val="BodyText"/>
        <w:spacing w:line="230" w:lineRule="exact"/>
        <w:ind w:left="4421"/>
      </w:pPr>
      <w:r>
        <w:rPr/>
        <w:t>Optimierte individuelle Tageslichtnutzung</w:t>
      </w:r>
    </w:p>
    <w:p>
      <w:pPr>
        <w:pStyle w:val="BodyText"/>
        <w:spacing w:before="4"/>
        <w:rPr>
          <w:sz w:val="15"/>
        </w:rPr>
      </w:pPr>
    </w:p>
    <w:p>
      <w:pPr>
        <w:pStyle w:val="BodyText"/>
        <w:tabs>
          <w:tab w:pos="4420" w:val="left" w:leader="none"/>
        </w:tabs>
        <w:spacing w:line="228" w:lineRule="auto" w:before="110"/>
        <w:ind w:left="4420" w:right="1009" w:hanging="1416"/>
      </w:pPr>
      <w:r>
        <w:rPr>
          <w:b/>
        </w:rPr>
        <w:t>Sicherheit</w:t>
        <w:tab/>
      </w:r>
      <w:r>
        <w:rPr>
          <w:position w:val="1"/>
        </w:rPr>
        <w:t>Auf 100 000 Zyklen getesteter, äusserst robuster</w:t>
      </w:r>
      <w:r>
        <w:rPr>
          <w:spacing w:val="-35"/>
          <w:position w:val="1"/>
        </w:rPr>
        <w:t> </w:t>
      </w:r>
      <w:r>
        <w:rPr>
          <w:spacing w:val="-2"/>
          <w:position w:val="1"/>
        </w:rPr>
        <w:t>Schiebeladen </w:t>
      </w:r>
      <w:r>
        <w:rPr/>
        <w:t>Hohe Wind- und</w:t>
      </w:r>
      <w:r>
        <w:rPr>
          <w:spacing w:val="-5"/>
        </w:rPr>
        <w:t> </w:t>
      </w:r>
      <w:r>
        <w:rPr/>
        <w:t>Korrosionsresistenz</w:t>
      </w:r>
    </w:p>
    <w:p>
      <w:pPr>
        <w:pStyle w:val="BodyText"/>
      </w:pPr>
    </w:p>
    <w:p>
      <w:pPr>
        <w:tabs>
          <w:tab w:pos="2437" w:val="left" w:leader="none"/>
          <w:tab w:pos="7154" w:val="left" w:leader="none"/>
        </w:tabs>
        <w:spacing w:before="170"/>
        <w:ind w:left="112" w:right="0" w:firstLine="0"/>
        <w:jc w:val="left"/>
        <w:rPr>
          <w:sz w:val="20"/>
        </w:rPr>
      </w:pPr>
      <w:r>
        <w:rPr>
          <w:b/>
          <w:sz w:val="20"/>
        </w:rPr>
        <w:t>Technische</w:t>
      </w:r>
      <w:r>
        <w:rPr>
          <w:b/>
          <w:spacing w:val="-5"/>
          <w:sz w:val="20"/>
        </w:rPr>
        <w:t> </w:t>
      </w:r>
      <w:r>
        <w:rPr>
          <w:b/>
          <w:sz w:val="20"/>
        </w:rPr>
        <w:t>Merkmale</w:t>
        <w:tab/>
      </w:r>
      <w:r>
        <w:rPr>
          <w:position w:val="1"/>
          <w:sz w:val="20"/>
        </w:rPr>
        <w:t>max. Gewicht</w:t>
      </w:r>
      <w:r>
        <w:rPr>
          <w:spacing w:val="-4"/>
          <w:position w:val="1"/>
          <w:sz w:val="20"/>
        </w:rPr>
        <w:t> </w:t>
      </w:r>
      <w:r>
        <w:rPr>
          <w:position w:val="1"/>
          <w:sz w:val="20"/>
        </w:rPr>
        <w:t>pro</w:t>
      </w:r>
      <w:r>
        <w:rPr>
          <w:spacing w:val="-3"/>
          <w:position w:val="1"/>
          <w:sz w:val="20"/>
        </w:rPr>
        <w:t> </w:t>
      </w:r>
      <w:r>
        <w:rPr>
          <w:position w:val="1"/>
          <w:sz w:val="20"/>
        </w:rPr>
        <w:t>Laden</w:t>
        <w:tab/>
        <w:t>100</w:t>
      </w:r>
      <w:r>
        <w:rPr>
          <w:spacing w:val="-2"/>
          <w:position w:val="1"/>
          <w:sz w:val="20"/>
        </w:rPr>
        <w:t> </w:t>
      </w:r>
      <w:r>
        <w:rPr>
          <w:position w:val="1"/>
          <w:sz w:val="20"/>
        </w:rPr>
        <w:t>kg</w:t>
      </w:r>
    </w:p>
    <w:p>
      <w:pPr>
        <w:pStyle w:val="BodyText"/>
        <w:tabs>
          <w:tab w:pos="7154" w:val="left" w:leader="none"/>
        </w:tabs>
        <w:spacing w:before="10"/>
        <w:ind w:left="2437"/>
      </w:pPr>
      <w:r>
        <w:rPr/>
        <w:t>Ladendicke</w:t>
        <w:tab/>
        <w:t>28–50</w:t>
      </w:r>
      <w:r>
        <w:rPr>
          <w:spacing w:val="-3"/>
        </w:rPr>
        <w:t> </w:t>
      </w:r>
      <w:r>
        <w:rPr/>
        <w:t>mm</w:t>
      </w:r>
    </w:p>
    <w:p>
      <w:pPr>
        <w:pStyle w:val="BodyText"/>
        <w:tabs>
          <w:tab w:pos="7154" w:val="left" w:leader="none"/>
        </w:tabs>
        <w:spacing w:before="22"/>
        <w:ind w:left="2437"/>
      </w:pPr>
      <w:r>
        <w:rPr/>
        <w:t>max.</w:t>
      </w:r>
      <w:r>
        <w:rPr>
          <w:spacing w:val="-2"/>
        </w:rPr>
        <w:t> </w:t>
      </w:r>
      <w:r>
        <w:rPr/>
        <w:t>Ladenhöhe</w:t>
        <w:tab/>
        <w:t>3200</w:t>
      </w:r>
      <w:r>
        <w:rPr>
          <w:spacing w:val="4"/>
        </w:rPr>
        <w:t> </w:t>
      </w:r>
      <w:r>
        <w:rPr/>
        <w:t>mm</w:t>
      </w:r>
    </w:p>
    <w:p>
      <w:pPr>
        <w:pStyle w:val="BodyText"/>
        <w:spacing w:line="173" w:lineRule="exact" w:before="22"/>
        <w:ind w:left="7155"/>
      </w:pPr>
      <w:r>
        <w:rPr/>
        <w:t>650–3750 mm</w:t>
      </w:r>
    </w:p>
    <w:p>
      <w:pPr>
        <w:spacing w:after="0" w:line="173" w:lineRule="exact"/>
        <w:sectPr>
          <w:headerReference w:type="default" r:id="rId5"/>
          <w:footerReference w:type="default" r:id="rId6"/>
          <w:type w:val="continuous"/>
          <w:pgSz w:w="11910" w:h="16840"/>
          <w:pgMar w:header="401" w:footer="1105" w:top="1700" w:bottom="1300" w:left="460" w:right="440"/>
          <w:pgNumType w:start="1"/>
        </w:sectPr>
      </w:pPr>
    </w:p>
    <w:p>
      <w:pPr>
        <w:pStyle w:val="BodyText"/>
        <w:spacing w:line="185" w:lineRule="exact"/>
        <w:ind w:left="2437"/>
      </w:pPr>
      <w:r>
        <w:rPr/>
        <w:t>max. Ladenbreite</w:t>
      </w:r>
    </w:p>
    <w:p>
      <w:pPr>
        <w:pStyle w:val="BodyText"/>
        <w:spacing w:before="82"/>
        <w:ind w:left="2437"/>
      </w:pPr>
      <w:r>
        <w:rPr/>
        <w:br w:type="column"/>
      </w:r>
      <w:r>
        <w:rPr/>
        <w:t>(max. Ladenfläche 6.24 m²)</w:t>
      </w:r>
    </w:p>
    <w:p>
      <w:pPr>
        <w:spacing w:after="0"/>
        <w:sectPr>
          <w:type w:val="continuous"/>
          <w:pgSz w:w="11910" w:h="16840"/>
          <w:pgMar w:top="1700" w:bottom="1300" w:left="460" w:right="440"/>
          <w:cols w:num="2" w:equalWidth="0">
            <w:col w:w="4030" w:space="687"/>
            <w:col w:w="6293"/>
          </w:cols>
        </w:sectPr>
      </w:pPr>
    </w:p>
    <w:p>
      <w:pPr>
        <w:pStyle w:val="BodyText"/>
        <w:tabs>
          <w:tab w:pos="7154" w:val="left" w:leader="none"/>
        </w:tabs>
        <w:spacing w:before="22"/>
        <w:ind w:left="2437"/>
      </w:pPr>
      <w:r>
        <w:rPr/>
        <w:t>max. Angriffsfläche</w:t>
      </w:r>
      <w:r>
        <w:rPr>
          <w:spacing w:val="-8"/>
        </w:rPr>
        <w:t> </w:t>
      </w:r>
      <w:r>
        <w:rPr/>
        <w:t>pro</w:t>
      </w:r>
      <w:r>
        <w:rPr>
          <w:spacing w:val="-2"/>
        </w:rPr>
        <w:t> </w:t>
      </w:r>
      <w:r>
        <w:rPr/>
        <w:t>Laden</w:t>
        <w:tab/>
        <w:t>6.24</w:t>
      </w:r>
      <w:r>
        <w:rPr>
          <w:spacing w:val="-2"/>
        </w:rPr>
        <w:t> </w:t>
      </w:r>
      <w:r>
        <w:rPr/>
        <w:t>m²</w:t>
      </w:r>
    </w:p>
    <w:p>
      <w:pPr>
        <w:pStyle w:val="BodyText"/>
        <w:tabs>
          <w:tab w:pos="7154" w:val="left" w:leader="none"/>
        </w:tabs>
        <w:spacing w:before="22"/>
        <w:ind w:left="2437"/>
      </w:pPr>
      <w:r>
        <w:rPr/>
        <w:t>max.</w:t>
      </w:r>
      <w:r>
        <w:rPr>
          <w:spacing w:val="-3"/>
        </w:rPr>
        <w:t> </w:t>
      </w:r>
      <w:r>
        <w:rPr/>
        <w:t>Anlagenbreite</w:t>
        <w:tab/>
        <w:t>7500</w:t>
      </w:r>
      <w:r>
        <w:rPr>
          <w:spacing w:val="4"/>
        </w:rPr>
        <w:t> </w:t>
      </w:r>
      <w:r>
        <w:rPr/>
        <w:t>mm</w:t>
      </w:r>
    </w:p>
    <w:p>
      <w:pPr>
        <w:pStyle w:val="BodyText"/>
        <w:tabs>
          <w:tab w:pos="7154" w:val="left" w:leader="none"/>
        </w:tabs>
        <w:spacing w:before="22"/>
        <w:ind w:left="2437"/>
      </w:pPr>
      <w:r>
        <w:rPr/>
        <w:t>max.</w:t>
      </w:r>
      <w:r>
        <w:rPr>
          <w:spacing w:val="-5"/>
        </w:rPr>
        <w:t> </w:t>
      </w:r>
      <w:r>
        <w:rPr/>
        <w:t>Fläche</w:t>
      </w:r>
      <w:r>
        <w:rPr>
          <w:spacing w:val="-4"/>
        </w:rPr>
        <w:t> </w:t>
      </w:r>
      <w:r>
        <w:rPr/>
        <w:t>Beschattung</w:t>
        <w:tab/>
        <w:t>6.24</w:t>
      </w:r>
      <w:r>
        <w:rPr>
          <w:spacing w:val="-2"/>
        </w:rPr>
        <w:t> </w:t>
      </w:r>
      <w:r>
        <w:rPr/>
        <w:t>m²</w:t>
      </w:r>
    </w:p>
    <w:p>
      <w:pPr>
        <w:pStyle w:val="BodyText"/>
        <w:tabs>
          <w:tab w:pos="7154" w:val="left" w:leader="none"/>
        </w:tabs>
        <w:spacing w:before="22"/>
        <w:ind w:left="2437"/>
      </w:pPr>
      <w:r>
        <w:rPr/>
        <w:t>Temperaturbereich</w:t>
        <w:tab/>
        <w:t>-20 °C bis +60</w:t>
      </w:r>
      <w:r>
        <w:rPr>
          <w:spacing w:val="-8"/>
        </w:rPr>
        <w:t> </w:t>
      </w:r>
      <w:r>
        <w:rPr/>
        <w:t>°C</w:t>
      </w:r>
    </w:p>
    <w:p>
      <w:pPr>
        <w:pStyle w:val="BodyText"/>
        <w:tabs>
          <w:tab w:pos="7154" w:val="left" w:leader="none"/>
        </w:tabs>
        <w:spacing w:before="22"/>
        <w:ind w:left="2437"/>
      </w:pPr>
      <w:r>
        <w:rPr/>
        <w:t>Höhenverstellbarkeit</w:t>
        <w:tab/>
        <w:t>+/- 2 mm</w:t>
      </w:r>
    </w:p>
    <w:p>
      <w:pPr>
        <w:pStyle w:val="BodyText"/>
        <w:spacing w:before="8"/>
        <w:rPr>
          <w:sz w:val="21"/>
        </w:rPr>
      </w:pPr>
    </w:p>
    <w:p>
      <w:pPr>
        <w:tabs>
          <w:tab w:pos="2437" w:val="left" w:leader="none"/>
          <w:tab w:pos="7154" w:val="left" w:leader="none"/>
        </w:tabs>
        <w:spacing w:before="54"/>
        <w:ind w:left="112" w:right="0" w:firstLine="0"/>
        <w:jc w:val="left"/>
        <w:rPr>
          <w:sz w:val="20"/>
        </w:rPr>
      </w:pPr>
      <w:r>
        <w:rPr>
          <w:b/>
          <w:sz w:val="20"/>
        </w:rPr>
        <w:t>Anwendungsgebiet</w:t>
        <w:tab/>
      </w:r>
      <w:r>
        <w:rPr>
          <w:position w:val="1"/>
          <w:sz w:val="20"/>
        </w:rPr>
        <w:t>Beanspruchung leicht /</w:t>
      </w:r>
      <w:r>
        <w:rPr>
          <w:spacing w:val="-12"/>
          <w:position w:val="1"/>
          <w:sz w:val="20"/>
        </w:rPr>
        <w:t> </w:t>
      </w:r>
      <w:r>
        <w:rPr>
          <w:position w:val="1"/>
          <w:sz w:val="20"/>
        </w:rPr>
        <w:t>privat</w:t>
      </w:r>
      <w:r>
        <w:rPr>
          <w:spacing w:val="-3"/>
          <w:position w:val="1"/>
          <w:sz w:val="20"/>
        </w:rPr>
        <w:t> </w:t>
      </w:r>
      <w:r>
        <w:rPr>
          <w:position w:val="1"/>
          <w:sz w:val="20"/>
        </w:rPr>
        <w:t>zugänglich</w:t>
        <w:tab/>
        <w:t>Ja</w:t>
      </w:r>
    </w:p>
    <w:p>
      <w:pPr>
        <w:pStyle w:val="BodyText"/>
        <w:tabs>
          <w:tab w:pos="7154" w:val="left" w:leader="none"/>
          <w:tab w:pos="10829" w:val="left" w:leader="none"/>
        </w:tabs>
        <w:spacing w:line="261" w:lineRule="auto" w:before="9"/>
        <w:ind w:left="2437" w:right="177"/>
      </w:pPr>
      <w:r>
        <w:rPr>
          <w:u w:val="thick" w:color="DCDCDC"/>
        </w:rPr>
        <w:t>Beanspruchung mittel / halb</w:t>
      </w:r>
      <w:r>
        <w:rPr>
          <w:spacing w:val="-17"/>
          <w:u w:val="thick" w:color="DCDCDC"/>
        </w:rPr>
        <w:t> </w:t>
      </w:r>
      <w:r>
        <w:rPr>
          <w:u w:val="thick" w:color="DCDCDC"/>
        </w:rPr>
        <w:t>öffentlich</w:t>
      </w:r>
      <w:r>
        <w:rPr>
          <w:spacing w:val="-5"/>
          <w:u w:val="thick" w:color="DCDCDC"/>
        </w:rPr>
        <w:t> </w:t>
      </w:r>
      <w:r>
        <w:rPr>
          <w:u w:val="thick" w:color="DCDCDC"/>
        </w:rPr>
        <w:t>zugänglich</w:t>
        <w:tab/>
        <w:t>Ja</w:t>
        <w:tab/>
      </w:r>
      <w:r>
        <w:rPr/>
        <w:t> Beanspruchung hoch /</w:t>
      </w:r>
      <w:r>
        <w:rPr>
          <w:spacing w:val="-9"/>
        </w:rPr>
        <w:t> </w:t>
      </w:r>
      <w:r>
        <w:rPr/>
        <w:t>öffentlich</w:t>
      </w:r>
      <w:r>
        <w:rPr>
          <w:spacing w:val="-5"/>
        </w:rPr>
        <w:t> </w:t>
      </w:r>
      <w:r>
        <w:rPr/>
        <w:t>zugänglich</w:t>
        <w:tab/>
        <w:t>Ja</w:t>
      </w:r>
    </w:p>
    <w:p>
      <w:pPr>
        <w:pStyle w:val="BodyText"/>
        <w:tabs>
          <w:tab w:pos="7154" w:val="left" w:leader="none"/>
        </w:tabs>
        <w:spacing w:before="2"/>
        <w:ind w:left="2437"/>
      </w:pPr>
      <w:r>
        <w:rPr/>
        <w:t>Binnenland über 20</w:t>
      </w:r>
      <w:r>
        <w:rPr>
          <w:spacing w:val="-8"/>
        </w:rPr>
        <w:t> </w:t>
      </w:r>
      <w:r>
        <w:rPr/>
        <w:t>km</w:t>
      </w:r>
      <w:r>
        <w:rPr>
          <w:spacing w:val="-7"/>
        </w:rPr>
        <w:t> </w:t>
      </w:r>
      <w:r>
        <w:rPr/>
        <w:t>Küstenabstand</w:t>
        <w:tab/>
        <w:t>Ja</w:t>
      </w:r>
    </w:p>
    <w:p>
      <w:pPr>
        <w:pStyle w:val="BodyText"/>
      </w:pPr>
    </w:p>
    <w:p>
      <w:pPr>
        <w:pStyle w:val="BodyText"/>
      </w:pPr>
    </w:p>
    <w:p>
      <w:pPr>
        <w:pStyle w:val="BodyText"/>
        <w:rPr>
          <w:sz w:val="26"/>
        </w:rPr>
      </w:pPr>
    </w:p>
    <w:p>
      <w:pPr>
        <w:pStyle w:val="BodyText"/>
        <w:tabs>
          <w:tab w:pos="2461" w:val="left" w:leader="none"/>
        </w:tabs>
        <w:spacing w:line="247" w:lineRule="exact" w:before="45"/>
        <w:ind w:left="112"/>
      </w:pPr>
      <w:r>
        <w:rPr>
          <w:b/>
          <w:position w:val="1"/>
        </w:rPr>
        <w:t>Durchgeführte</w:t>
      </w:r>
      <w:r>
        <w:rPr>
          <w:b/>
          <w:spacing w:val="-4"/>
          <w:position w:val="1"/>
        </w:rPr>
        <w:t> </w:t>
      </w:r>
      <w:r>
        <w:rPr>
          <w:b/>
          <w:position w:val="1"/>
        </w:rPr>
        <w:t>Tests</w:t>
        <w:tab/>
      </w:r>
      <w:r>
        <w:rPr/>
        <w:t>Schlösser</w:t>
      </w:r>
      <w:r>
        <w:rPr>
          <w:spacing w:val="-3"/>
        </w:rPr>
        <w:t> </w:t>
      </w:r>
      <w:r>
        <w:rPr/>
        <w:t>und</w:t>
      </w:r>
      <w:r>
        <w:rPr>
          <w:spacing w:val="-3"/>
        </w:rPr>
        <w:t> </w:t>
      </w:r>
      <w:r>
        <w:rPr/>
        <w:t>Baubeschläge</w:t>
      </w:r>
      <w:r>
        <w:rPr>
          <w:spacing w:val="-3"/>
        </w:rPr>
        <w:t> </w:t>
      </w:r>
      <w:r>
        <w:rPr/>
        <w:t>–</w:t>
      </w:r>
      <w:r>
        <w:rPr>
          <w:spacing w:val="-2"/>
        </w:rPr>
        <w:t> </w:t>
      </w:r>
      <w:r>
        <w:rPr/>
        <w:t>Beschläge</w:t>
      </w:r>
      <w:r>
        <w:rPr>
          <w:spacing w:val="-3"/>
        </w:rPr>
        <w:t> </w:t>
      </w:r>
      <w:r>
        <w:rPr/>
        <w:t>für</w:t>
      </w:r>
      <w:r>
        <w:rPr>
          <w:spacing w:val="-2"/>
        </w:rPr>
        <w:t> </w:t>
      </w:r>
      <w:r>
        <w:rPr/>
        <w:t>Schiebetüren</w:t>
      </w:r>
      <w:r>
        <w:rPr>
          <w:spacing w:val="-4"/>
        </w:rPr>
        <w:t> </w:t>
      </w:r>
      <w:r>
        <w:rPr/>
        <w:t>und</w:t>
      </w:r>
      <w:r>
        <w:rPr>
          <w:spacing w:val="-3"/>
        </w:rPr>
        <w:t> </w:t>
      </w:r>
      <w:r>
        <w:rPr/>
        <w:t>nach</w:t>
      </w:r>
      <w:r>
        <w:rPr>
          <w:spacing w:val="-4"/>
        </w:rPr>
        <w:t> </w:t>
      </w:r>
      <w:r>
        <w:rPr/>
        <w:t>EN</w:t>
      </w:r>
      <w:r>
        <w:rPr>
          <w:spacing w:val="-3"/>
        </w:rPr>
        <w:t> </w:t>
      </w:r>
      <w:r>
        <w:rPr/>
        <w:t>13659</w:t>
      </w:r>
      <w:r>
        <w:rPr>
          <w:spacing w:val="-4"/>
        </w:rPr>
        <w:t> </w:t>
      </w:r>
      <w:r>
        <w:rPr/>
        <w:t>DIN</w:t>
      </w:r>
      <w:r>
        <w:rPr>
          <w:spacing w:val="-3"/>
        </w:rPr>
        <w:t> </w:t>
      </w:r>
      <w:r>
        <w:rPr/>
        <w:t>EN</w:t>
      </w:r>
      <w:r>
        <w:rPr>
          <w:spacing w:val="-4"/>
        </w:rPr>
        <w:t> </w:t>
      </w:r>
      <w:r>
        <w:rPr/>
        <w:t>1670</w:t>
      </w:r>
    </w:p>
    <w:p>
      <w:pPr>
        <w:pStyle w:val="ListParagraph"/>
        <w:numPr>
          <w:ilvl w:val="0"/>
          <w:numId w:val="1"/>
        </w:numPr>
        <w:tabs>
          <w:tab w:pos="2618" w:val="left" w:leader="none"/>
        </w:tabs>
        <w:spacing w:line="232" w:lineRule="exact" w:before="0" w:after="0"/>
        <w:ind w:left="2617" w:right="0" w:hanging="156"/>
        <w:jc w:val="left"/>
        <w:rPr>
          <w:sz w:val="20"/>
        </w:rPr>
      </w:pPr>
      <w:r>
        <w:rPr>
          <w:sz w:val="20"/>
        </w:rPr>
        <w:t>Widerstand gegen Windlast; Klasse 6 nach EN</w:t>
      </w:r>
      <w:r>
        <w:rPr>
          <w:spacing w:val="-9"/>
          <w:sz w:val="20"/>
        </w:rPr>
        <w:t> </w:t>
      </w:r>
      <w:r>
        <w:rPr>
          <w:sz w:val="20"/>
        </w:rPr>
        <w:t>13659</w:t>
      </w:r>
    </w:p>
    <w:p>
      <w:pPr>
        <w:pStyle w:val="ListParagraph"/>
        <w:numPr>
          <w:ilvl w:val="0"/>
          <w:numId w:val="1"/>
        </w:numPr>
        <w:tabs>
          <w:tab w:pos="2618" w:val="left" w:leader="none"/>
        </w:tabs>
        <w:spacing w:line="233" w:lineRule="exact" w:before="0" w:after="0"/>
        <w:ind w:left="2617" w:right="0" w:hanging="156"/>
        <w:jc w:val="left"/>
        <w:rPr>
          <w:sz w:val="20"/>
        </w:rPr>
      </w:pPr>
      <w:r>
        <w:rPr>
          <w:sz w:val="20"/>
        </w:rPr>
        <w:t>Bedienkraft: Klasse 1 nach EN</w:t>
      </w:r>
      <w:r>
        <w:rPr>
          <w:spacing w:val="-5"/>
          <w:sz w:val="20"/>
        </w:rPr>
        <w:t> </w:t>
      </w:r>
      <w:r>
        <w:rPr>
          <w:sz w:val="20"/>
        </w:rPr>
        <w:t>13659</w:t>
      </w:r>
    </w:p>
    <w:p>
      <w:pPr>
        <w:pStyle w:val="BodyText"/>
        <w:spacing w:before="6"/>
        <w:rPr>
          <w:sz w:val="18"/>
        </w:rPr>
      </w:pPr>
    </w:p>
    <w:p>
      <w:pPr>
        <w:pStyle w:val="BodyText"/>
        <w:ind w:left="2461"/>
      </w:pPr>
      <w:r>
        <w:rPr/>
        <w:t>Möbelschlösser und -beschläge – Rollenbeschläge für Schiebetüren nach DIN EN 1670 Korrosionsbeständigkeit:</w:t>
      </w:r>
    </w:p>
    <w:p>
      <w:pPr>
        <w:pStyle w:val="BodyText"/>
        <w:spacing w:line="231" w:lineRule="exact"/>
        <w:ind w:left="2461"/>
      </w:pPr>
      <w:r>
        <w:rPr/>
        <w:t>Klasse 4 (sehr hohe Beständigkeit, Aussenbereich mit sehr harten Bedingungen)</w:t>
      </w:r>
    </w:p>
    <w:p>
      <w:pPr>
        <w:pStyle w:val="BodyText"/>
      </w:pPr>
    </w:p>
    <w:p>
      <w:pPr>
        <w:pStyle w:val="BodyText"/>
        <w:spacing w:before="6"/>
        <w:rPr>
          <w:sz w:val="16"/>
        </w:rPr>
      </w:pPr>
    </w:p>
    <w:p>
      <w:pPr>
        <w:spacing w:after="0"/>
        <w:rPr>
          <w:sz w:val="16"/>
        </w:rPr>
        <w:sectPr>
          <w:type w:val="continuous"/>
          <w:pgSz w:w="11910" w:h="16840"/>
          <w:pgMar w:top="1700" w:bottom="1300" w:left="460" w:right="440"/>
        </w:sectPr>
      </w:pPr>
    </w:p>
    <w:p>
      <w:pPr>
        <w:pStyle w:val="Heading1"/>
        <w:spacing w:line="240" w:lineRule="auto" w:before="86"/>
      </w:pPr>
      <w:r>
        <w:rPr/>
        <w:pict>
          <v:group style="position:absolute;margin-left:3.118575pt;margin-top:99.139702pt;width:589.15pt;height:366.85pt;mso-position-horizontal-relative:page;mso-position-vertical-relative:page;z-index:-5680" coordorigin="62,1983" coordsize="11783,7337">
            <v:shape style="position:absolute;left:62;top:1982;width:11766;height:1333" coordorigin="62,1983" coordsize="11766,1333" path="m11828,1983l11289,1983,62,1983,62,3315,11289,3315,11828,3315,11828,1983e" filled="true" fillcolor="#f4f4f4" stroked="false">
              <v:path arrowok="t"/>
              <v:fill type="solid"/>
            </v:shape>
            <v:line style="position:absolute" from="62,3329" to="573,3329" stroked="true" strokeweight="1.417425pt" strokecolor="#f4f4f4">
              <v:stroke dashstyle="solid"/>
            </v:line>
            <v:line style="position:absolute" from="573,3329" to="1253,3329" stroked="true" strokeweight="1.417425pt" strokecolor="#ff0000">
              <v:stroke dashstyle="solid"/>
            </v:line>
            <v:line style="position:absolute" from="1253,3329" to="11845,3329" stroked="true" strokeweight="1.417425pt" strokecolor="#f4f4f4">
              <v:stroke dashstyle="solid"/>
            </v:line>
            <v:shape style="position:absolute;left:62;top:3343;width:3403;height:749" coordorigin="62,3344" coordsize="3403,749" path="m3464,3344l2897,3344,62,3344,62,4092,2897,4092,3464,4092,3464,3344e" filled="true" fillcolor="#f4f4f4" stroked="false">
              <v:path arrowok="t"/>
              <v:fill type="solid"/>
            </v:shape>
            <v:shape style="position:absolute;left:2942;top:3400;width:420;height:454" type="#_x0000_t75" stroked="false">
              <v:imagedata r:id="rId7" o:title=""/>
            </v:shape>
            <v:shape style="position:absolute;left:62;top:3343;width:11766;height:1441" coordorigin="62,3344" coordsize="11766,1441" path="m3464,4092l2897,4092,62,4092,62,4784,2897,4784,3464,4784,3464,4092m11828,3344l11289,3344,4882,3344,3464,3344,3464,4092,4882,4092,11289,4092,11828,4092,11828,3344e" filled="true" fillcolor="#f4f4f4" stroked="false">
              <v:path arrowok="t"/>
              <v:fill type="solid"/>
            </v:shape>
            <v:shape style="position:absolute;left:2914;top:4148;width:482;height:454" type="#_x0000_t75" stroked="false">
              <v:imagedata r:id="rId8" o:title=""/>
            </v:shape>
            <v:shape style="position:absolute;left:62;top:4091;width:11783;height:1231" coordorigin="62,4092" coordsize="11783,1231" path="m11845,4784l11834,4784,11834,4092,11119,4092,4882,4092,3464,4092,3464,4784,2897,4784,62,4784,62,5322,2897,5322,7615,5322,11289,5322,11845,5322,11845,4784e" filled="true" fillcolor="#f4f4f4" stroked="false">
              <v:path arrowok="t"/>
              <v:fill type="solid"/>
            </v:shape>
            <v:rect style="position:absolute;left:2897;top:5299;width:4718;height:23" filled="true" fillcolor="#dcdcdc" stroked="false">
              <v:fill type="solid"/>
            </v:rect>
            <v:line style="position:absolute" from="2909,5311" to="7604,5311" stroked="true" strokeweight="0pt" strokecolor="#dcdcdc">
              <v:stroke dashstyle="solid"/>
            </v:line>
            <v:rect style="position:absolute;left:7615;top:5299;width:3675;height:23" filled="true" fillcolor="#dcdcdc" stroked="false">
              <v:fill type="solid"/>
            </v:rect>
            <v:line style="position:absolute" from="7626,5311" to="11278,5311" stroked="true" strokeweight="0pt" strokecolor="#dcdcdc">
              <v:stroke dashstyle="solid"/>
            </v:line>
            <v:shape style="position:absolute;left:62;top:5322;width:11783;height:256" coordorigin="62,5322" coordsize="11783,256" path="m11845,5322l11289,5322,7615,5322,2897,5322,62,5322,62,5577,2897,5577,7615,5577,11289,5577,11845,5577,11845,5322e" filled="true" fillcolor="#f4f4f4" stroked="false">
              <v:path arrowok="t"/>
              <v:fill type="solid"/>
            </v:shape>
            <v:rect style="position:absolute;left:2897;top:5554;width:4718;height:23" filled="true" fillcolor="#dcdcdc" stroked="false">
              <v:fill type="solid"/>
            </v:rect>
            <v:line style="position:absolute" from="2909,5566" to="7604,5566" stroked="true" strokeweight="0pt" strokecolor="#dcdcdc">
              <v:stroke dashstyle="solid"/>
            </v:line>
            <v:rect style="position:absolute;left:7615;top:5554;width:3675;height:23" filled="true" fillcolor="#dcdcdc" stroked="false">
              <v:fill type="solid"/>
            </v:rect>
            <v:line style="position:absolute" from="7626,5566" to="11278,5566" stroked="true" strokeweight="0pt" strokecolor="#dcdcdc">
              <v:stroke dashstyle="solid"/>
            </v:line>
            <v:shape style="position:absolute;left:62;top:5577;width:11783;height:256" coordorigin="62,5577" coordsize="11783,256" path="m11845,5577l11289,5577,7615,5577,2897,5577,62,5577,62,5833,2897,5833,7615,5833,11289,5833,11845,5833,11845,5577e" filled="true" fillcolor="#f4f4f4" stroked="false">
              <v:path arrowok="t"/>
              <v:fill type="solid"/>
            </v:shape>
            <v:rect style="position:absolute;left:2897;top:5809;width:4718;height:23" filled="true" fillcolor="#dcdcdc" stroked="false">
              <v:fill type="solid"/>
            </v:rect>
            <v:line style="position:absolute" from="2909,5821" to="7604,5821" stroked="true" strokeweight="0pt" strokecolor="#dcdcdc">
              <v:stroke dashstyle="solid"/>
            </v:line>
            <v:rect style="position:absolute;left:7615;top:5809;width:3675;height:23" filled="true" fillcolor="#dcdcdc" stroked="false">
              <v:fill type="solid"/>
            </v:rect>
            <v:line style="position:absolute" from="7626,5821" to="11278,5821" stroked="true" strokeweight="0pt" strokecolor="#dcdcdc">
              <v:stroke dashstyle="solid"/>
            </v:line>
            <v:shape style="position:absolute;left:62;top:5832;width:11783;height:511" coordorigin="62,5833" coordsize="11783,511" path="m11845,5833l11289,5833,7615,5833,2897,5833,62,5833,62,6343,2897,6343,7615,6343,11289,6343,11845,6343,11845,5833e" filled="true" fillcolor="#f4f4f4" stroked="false">
              <v:path arrowok="t"/>
              <v:fill type="solid"/>
            </v:shape>
            <v:rect style="position:absolute;left:2897;top:6320;width:4718;height:23" filled="true" fillcolor="#dcdcdc" stroked="false">
              <v:fill type="solid"/>
            </v:rect>
            <v:line style="position:absolute" from="2909,6331" to="7604,6331" stroked="true" strokeweight="0pt" strokecolor="#dcdcdc">
              <v:stroke dashstyle="solid"/>
            </v:line>
            <v:rect style="position:absolute;left:7615;top:6320;width:3675;height:23" filled="true" fillcolor="#dcdcdc" stroked="false">
              <v:fill type="solid"/>
            </v:rect>
            <v:line style="position:absolute" from="7626,6331" to="11278,6331" stroked="true" strokeweight="0pt" strokecolor="#dcdcdc">
              <v:stroke dashstyle="solid"/>
            </v:line>
            <v:shape style="position:absolute;left:62;top:6342;width:11783;height:256" coordorigin="62,6343" coordsize="11783,256" path="m11845,6343l11289,6343,7615,6343,2897,6343,62,6343,62,6598,2897,6598,7615,6598,11289,6598,11845,6598,11845,6343e" filled="true" fillcolor="#f4f4f4" stroked="false">
              <v:path arrowok="t"/>
              <v:fill type="solid"/>
            </v:shape>
            <v:rect style="position:absolute;left:2897;top:6575;width:4718;height:23" filled="true" fillcolor="#dcdcdc" stroked="false">
              <v:fill type="solid"/>
            </v:rect>
            <v:line style="position:absolute" from="2909,6587" to="7604,6587" stroked="true" strokeweight="0pt" strokecolor="#dcdcdc">
              <v:stroke dashstyle="solid"/>
            </v:line>
            <v:rect style="position:absolute;left:7615;top:6575;width:3675;height:23" filled="true" fillcolor="#dcdcdc" stroked="false">
              <v:fill type="solid"/>
            </v:rect>
            <v:line style="position:absolute" from="7626,6587" to="11278,6587" stroked="true" strokeweight="0pt" strokecolor="#dcdcdc">
              <v:stroke dashstyle="solid"/>
            </v:line>
            <v:shape style="position:absolute;left:62;top:6597;width:11783;height:256" coordorigin="62,6598" coordsize="11783,256" path="m11845,6598l11289,6598,7615,6598,2897,6598,62,6598,62,6853,2897,6853,7615,6853,11289,6853,11845,6853,11845,6598e" filled="true" fillcolor="#f4f4f4" stroked="false">
              <v:path arrowok="t"/>
              <v:fill type="solid"/>
            </v:shape>
            <v:rect style="position:absolute;left:2897;top:6830;width:4718;height:23" filled="true" fillcolor="#dcdcdc" stroked="false">
              <v:fill type="solid"/>
            </v:rect>
            <v:line style="position:absolute" from="2909,6842" to="7604,6842" stroked="true" strokeweight="0pt" strokecolor="#dcdcdc">
              <v:stroke dashstyle="solid"/>
            </v:line>
            <v:rect style="position:absolute;left:7615;top:6830;width:3675;height:23" filled="true" fillcolor="#dcdcdc" stroked="false">
              <v:fill type="solid"/>
            </v:rect>
            <v:line style="position:absolute" from="7626,6842" to="11278,6842" stroked="true" strokeweight="0pt" strokecolor="#dcdcdc">
              <v:stroke dashstyle="solid"/>
            </v:line>
            <v:shape style="position:absolute;left:62;top:6853;width:11783;height:256" coordorigin="62,6853" coordsize="11783,256" path="m11845,6853l11289,6853,7615,6853,2897,6853,62,6853,62,7108,2897,7108,7615,7108,11289,7108,11845,7108,11845,6853e" filled="true" fillcolor="#f4f4f4" stroked="false">
              <v:path arrowok="t"/>
              <v:fill type="solid"/>
            </v:shape>
            <v:rect style="position:absolute;left:2897;top:7085;width:4718;height:23" filled="true" fillcolor="#dcdcdc" stroked="false">
              <v:fill type="solid"/>
            </v:rect>
            <v:line style="position:absolute" from="2909,7097" to="7604,7097" stroked="true" strokeweight="0pt" strokecolor="#dcdcdc">
              <v:stroke dashstyle="solid"/>
            </v:line>
            <v:rect style="position:absolute;left:7615;top:7085;width:3675;height:23" filled="true" fillcolor="#dcdcdc" stroked="false">
              <v:fill type="solid"/>
            </v:rect>
            <v:line style="position:absolute" from="7626,7097" to="11278,7097" stroked="true" strokeweight="0pt" strokecolor="#dcdcdc">
              <v:stroke dashstyle="solid"/>
            </v:line>
            <v:shape style="position:absolute;left:62;top:7108;width:11783;height:256" coordorigin="62,7108" coordsize="11783,256" path="m11845,7108l11289,7108,7615,7108,2897,7108,62,7108,62,7363,2897,7363,7615,7363,11289,7363,11845,7363,11845,7108e" filled="true" fillcolor="#f4f4f4" stroked="false">
              <v:path arrowok="t"/>
              <v:fill type="solid"/>
            </v:shape>
            <v:rect style="position:absolute;left:2897;top:7340;width:4718;height:23" filled="true" fillcolor="#dcdcdc" stroked="false">
              <v:fill type="solid"/>
            </v:rect>
            <v:line style="position:absolute" from="2909,7352" to="7604,7352" stroked="true" strokeweight="0pt" strokecolor="#dcdcdc">
              <v:stroke dashstyle="solid"/>
            </v:line>
            <v:rect style="position:absolute;left:7615;top:7340;width:3675;height:23" filled="true" fillcolor="#dcdcdc" stroked="false">
              <v:fill type="solid"/>
            </v:rect>
            <v:line style="position:absolute" from="7626,7352" to="11278,7352" stroked="true" strokeweight="0pt" strokecolor="#dcdcdc">
              <v:stroke dashstyle="solid"/>
            </v:line>
            <v:shape style="position:absolute;left:62;top:7363;width:11783;height:256" coordorigin="62,7363" coordsize="11783,256" path="m11845,7363l11289,7363,7615,7363,2897,7363,62,7363,62,7618,2897,7618,7615,7618,11289,7618,11845,7618,11845,7363e" filled="true" fillcolor="#f4f4f4" stroked="false">
              <v:path arrowok="t"/>
              <v:fill type="solid"/>
            </v:shape>
            <v:rect style="position:absolute;left:2897;top:7595;width:4718;height:23" filled="true" fillcolor="#dcdcdc" stroked="false">
              <v:fill type="solid"/>
            </v:rect>
            <v:line style="position:absolute" from="2909,7607" to="7604,7607" stroked="true" strokeweight="0pt" strokecolor="#dcdcdc">
              <v:stroke dashstyle="solid"/>
            </v:line>
            <v:rect style="position:absolute;left:7615;top:7595;width:3675;height:23" filled="true" fillcolor="#dcdcdc" stroked="false">
              <v:fill type="solid"/>
            </v:rect>
            <v:line style="position:absolute" from="7626,7607" to="11278,7607" stroked="true" strokeweight="0pt" strokecolor="#dcdcdc">
              <v:stroke dashstyle="solid"/>
            </v:line>
            <v:shape style="position:absolute;left:62;top:7618;width:11783;height:539" coordorigin="62,7618" coordsize="11783,539" path="m11845,7618l11289,7618,7615,7618,2897,7618,62,7618,62,8157,2897,8157,7615,8157,11289,8157,11845,8157,11845,7618e" filled="true" fillcolor="#f4f4f4" stroked="false">
              <v:path arrowok="t"/>
              <v:fill type="solid"/>
            </v:shape>
            <v:rect style="position:absolute;left:2897;top:8134;width:4718;height:23" filled="true" fillcolor="#dcdcdc" stroked="false">
              <v:fill type="solid"/>
            </v:rect>
            <v:line style="position:absolute" from="2909,8146" to="7604,8146" stroked="true" strokeweight="0pt" strokecolor="#dcdcdc">
              <v:stroke dashstyle="solid"/>
            </v:line>
            <v:rect style="position:absolute;left:7615;top:8134;width:3675;height:23" filled="true" fillcolor="#dcdcdc" stroked="false">
              <v:fill type="solid"/>
            </v:rect>
            <v:line style="position:absolute" from="7626,8146" to="11278,8146" stroked="true" strokeweight="0pt" strokecolor="#dcdcdc">
              <v:stroke dashstyle="solid"/>
            </v:line>
            <v:shape style="position:absolute;left:62;top:8157;width:11783;height:256" coordorigin="62,8157" coordsize="11783,256" path="m11845,8157l11289,8157,7615,8157,2897,8157,62,8157,62,8412,2897,8412,7615,8412,11289,8412,11845,8412,11845,8157e" filled="true" fillcolor="#f4f4f4" stroked="false">
              <v:path arrowok="t"/>
              <v:fill type="solid"/>
            </v:shape>
            <v:line style="position:absolute" from="7626,8401" to="11278,8401" stroked="true" strokeweight="0pt" strokecolor="#dcdcdc">
              <v:stroke dashstyle="solid"/>
            </v:line>
            <v:shape style="position:absolute;left:62;top:8412;width:11783;height:256" coordorigin="62,8412" coordsize="11783,256" path="m11845,8412l11289,8412,7615,8412,2897,8412,62,8412,62,8667,2897,8667,7615,8667,11289,8667,11845,8667,11845,8412e" filled="true" fillcolor="#f4f4f4" stroked="false">
              <v:path arrowok="t"/>
              <v:fill type="solid"/>
            </v:shape>
            <v:rect style="position:absolute;left:2897;top:8644;width:4718;height:23" filled="true" fillcolor="#dcdcdc" stroked="false">
              <v:fill type="solid"/>
            </v:rect>
            <v:line style="position:absolute" from="2909,8656" to="7604,8656" stroked="true" strokeweight="0pt" strokecolor="#dcdcdc">
              <v:stroke dashstyle="solid"/>
            </v:line>
            <v:rect style="position:absolute;left:7615;top:8644;width:3675;height:23" filled="true" fillcolor="#dcdcdc" stroked="false">
              <v:fill type="solid"/>
            </v:rect>
            <v:line style="position:absolute" from="7626,8656" to="11278,8656" stroked="true" strokeweight="0pt" strokecolor="#dcdcdc">
              <v:stroke dashstyle="solid"/>
            </v:line>
            <v:shape style="position:absolute;left:62;top:8667;width:11783;height:256" coordorigin="62,8667" coordsize="11783,256" path="m11845,8667l11289,8667,7615,8667,2897,8667,62,8667,62,8923,2897,8923,7615,8923,11289,8923,11845,8923,11845,8667e" filled="true" fillcolor="#f4f4f4" stroked="false">
              <v:path arrowok="t"/>
              <v:fill type="solid"/>
            </v:shape>
            <v:rect style="position:absolute;left:2897;top:8899;width:4718;height:23" filled="true" fillcolor="#dcdcdc" stroked="false">
              <v:fill type="solid"/>
            </v:rect>
            <v:line style="position:absolute" from="2909,8911" to="7604,8911" stroked="true" strokeweight="0pt" strokecolor="#dcdcdc">
              <v:stroke dashstyle="solid"/>
            </v:line>
            <v:rect style="position:absolute;left:7615;top:8899;width:3675;height:23" filled="true" fillcolor="#dcdcdc" stroked="false">
              <v:fill type="solid"/>
            </v:rect>
            <v:line style="position:absolute" from="7626,8911" to="11278,8911" stroked="true" strokeweight="0pt" strokecolor="#dcdcdc">
              <v:stroke dashstyle="solid"/>
            </v:line>
            <v:rect style="position:absolute;left:62;top:8922;width:11772;height:397" filled="true" fillcolor="#f4f4f4" stroked="false">
              <v:fill type="solid"/>
            </v:rect>
            <w10:wrap type="none"/>
          </v:group>
        </w:pict>
      </w:r>
      <w:r>
        <w:rPr/>
        <w:t>Garantie</w:t>
      </w:r>
    </w:p>
    <w:p>
      <w:pPr>
        <w:pStyle w:val="BodyText"/>
        <w:spacing w:before="100"/>
        <w:ind w:left="112" w:right="472"/>
      </w:pPr>
      <w:r>
        <w:rPr/>
        <w:br w:type="column"/>
      </w:r>
      <w:r>
        <w:rPr/>
        <w:t>Für die einwandfreie Funktion der von Hawa gelieferten Produkte und für die Haltbarkeit sämtlicher Teile mit Ausnahme von Verschleissteilen leistet Hawa Gewähr für die Dauer von 2 Jahren ab Gefahrenübergang.</w:t>
      </w:r>
    </w:p>
    <w:p>
      <w:pPr>
        <w:pStyle w:val="BodyText"/>
        <w:spacing w:before="2"/>
      </w:pPr>
    </w:p>
    <w:p>
      <w:pPr>
        <w:pStyle w:val="Heading1"/>
      </w:pPr>
      <w:r>
        <w:rPr/>
        <w:t>Verwendungsort</w:t>
      </w:r>
    </w:p>
    <w:p>
      <w:pPr>
        <w:pStyle w:val="BodyText"/>
        <w:ind w:left="112"/>
      </w:pPr>
      <w:r>
        <w:rPr/>
        <w:t>Aussenbereich mit ländlichen Binnenlandklima, ohne speziell hohe Belastung durch Umwelt- verschmutzung und min. 20 km vom Meer entfernt.</w:t>
      </w:r>
    </w:p>
    <w:p>
      <w:pPr>
        <w:spacing w:after="0"/>
        <w:sectPr>
          <w:type w:val="continuous"/>
          <w:pgSz w:w="11910" w:h="16840"/>
          <w:pgMar w:top="1700" w:bottom="1300" w:left="460" w:right="440"/>
          <w:cols w:num="2" w:equalWidth="0">
            <w:col w:w="965" w:space="1384"/>
            <w:col w:w="8661"/>
          </w:cols>
        </w:sectPr>
      </w:pPr>
    </w:p>
    <w:p>
      <w:pPr>
        <w:pStyle w:val="BodyText"/>
      </w:pPr>
    </w:p>
    <w:p>
      <w:pPr>
        <w:pStyle w:val="BodyText"/>
        <w:spacing w:before="5"/>
        <w:rPr>
          <w:sz w:val="17"/>
        </w:rPr>
      </w:pPr>
    </w:p>
    <w:p>
      <w:pPr>
        <w:spacing w:line="249" w:lineRule="auto" w:before="1"/>
        <w:ind w:left="2461" w:right="113" w:hanging="2349"/>
        <w:jc w:val="both"/>
        <w:rPr>
          <w:sz w:val="19"/>
        </w:rPr>
      </w:pPr>
      <w:r>
        <w:rPr>
          <w:b/>
          <w:w w:val="105"/>
          <w:position w:val="1"/>
          <w:sz w:val="20"/>
        </w:rPr>
        <w:t>Produktausführung </w:t>
      </w:r>
      <w:r>
        <w:rPr>
          <w:w w:val="105"/>
          <w:sz w:val="19"/>
        </w:rPr>
        <w:t>Hawa Frontslide 100 Matic bestehend aus Laufschiene oben (Aluminium Wandstärke 3.5 mm), Laufwerk mit Kunststoffrollen und Aufhängebügel, Motor mit Steuerung und SMI Schnittstelle, Umlenkrollen, Zahnriemenschloss, Zahnriemen, Mitnehmer, Führungsschiene und Führungsteil unten.</w:t>
      </w:r>
    </w:p>
    <w:p>
      <w:pPr>
        <w:pStyle w:val="BodyText"/>
        <w:spacing w:before="11"/>
        <w:rPr>
          <w:sz w:val="19"/>
        </w:rPr>
      </w:pPr>
    </w:p>
    <w:p>
      <w:pPr>
        <w:spacing w:before="0"/>
        <w:ind w:left="2461" w:right="0" w:firstLine="0"/>
        <w:jc w:val="left"/>
        <w:rPr>
          <w:sz w:val="19"/>
        </w:rPr>
      </w:pPr>
      <w:r>
        <w:rPr>
          <w:w w:val="105"/>
          <w:sz w:val="19"/>
        </w:rPr>
        <w:t>Optional:</w:t>
      </w:r>
    </w:p>
    <w:p>
      <w:pPr>
        <w:spacing w:before="10"/>
        <w:ind w:left="2461" w:right="0" w:firstLine="0"/>
        <w:jc w:val="left"/>
        <w:rPr>
          <w:sz w:val="19"/>
        </w:rPr>
      </w:pPr>
      <w:r>
        <w:rPr>
          <w:w w:val="105"/>
          <w:sz w:val="19"/>
        </w:rPr>
        <w:t>(….) Clip-Blende</w:t>
      </w:r>
    </w:p>
    <w:p>
      <w:pPr>
        <w:spacing w:before="9"/>
        <w:ind w:left="2461" w:right="0" w:firstLine="0"/>
        <w:jc w:val="left"/>
        <w:rPr>
          <w:sz w:val="19"/>
        </w:rPr>
      </w:pPr>
      <w:r>
        <w:rPr>
          <w:w w:val="105"/>
          <w:sz w:val="19"/>
        </w:rPr>
        <w:t>(….) Befestigung unten an Wand oder Boden</w:t>
      </w:r>
    </w:p>
    <w:p>
      <w:pPr>
        <w:pStyle w:val="BodyText"/>
      </w:pPr>
    </w:p>
    <w:p>
      <w:pPr>
        <w:pStyle w:val="BodyText"/>
      </w:pPr>
    </w:p>
    <w:p>
      <w:pPr>
        <w:pStyle w:val="Heading1"/>
        <w:tabs>
          <w:tab w:pos="2461" w:val="left" w:leader="none"/>
        </w:tabs>
        <w:spacing w:line="248" w:lineRule="exact" w:before="127"/>
      </w:pPr>
      <w:r>
        <w:rPr>
          <w:position w:val="1"/>
        </w:rPr>
        <w:t>Schnittstellen</w:t>
        <w:tab/>
      </w:r>
      <w:r>
        <w:rPr/>
        <w:t>Türblatt</w:t>
      </w:r>
    </w:p>
    <w:p>
      <w:pPr>
        <w:pStyle w:val="ListParagraph"/>
        <w:numPr>
          <w:ilvl w:val="0"/>
          <w:numId w:val="1"/>
        </w:numPr>
        <w:tabs>
          <w:tab w:pos="2618" w:val="left" w:leader="none"/>
        </w:tabs>
        <w:spacing w:line="233" w:lineRule="exact" w:before="0" w:after="0"/>
        <w:ind w:left="2617" w:right="0" w:hanging="156"/>
        <w:jc w:val="left"/>
        <w:rPr>
          <w:sz w:val="20"/>
        </w:rPr>
      </w:pPr>
      <w:r>
        <w:rPr>
          <w:sz w:val="20"/>
        </w:rPr>
        <w:t>von oben geschraubt oder</w:t>
      </w:r>
      <w:r>
        <w:rPr>
          <w:spacing w:val="-4"/>
          <w:sz w:val="20"/>
        </w:rPr>
        <w:t> </w:t>
      </w:r>
      <w:r>
        <w:rPr>
          <w:sz w:val="20"/>
        </w:rPr>
        <w:t>genietet</w:t>
      </w:r>
    </w:p>
    <w:p>
      <w:pPr>
        <w:pStyle w:val="ListParagraph"/>
        <w:numPr>
          <w:ilvl w:val="0"/>
          <w:numId w:val="1"/>
        </w:numPr>
        <w:tabs>
          <w:tab w:pos="2618" w:val="left" w:leader="none"/>
        </w:tabs>
        <w:spacing w:line="240" w:lineRule="auto" w:before="0" w:after="0"/>
        <w:ind w:left="2617" w:right="0" w:hanging="156"/>
        <w:jc w:val="left"/>
        <w:rPr>
          <w:sz w:val="20"/>
        </w:rPr>
      </w:pPr>
      <w:r>
        <w:rPr>
          <w:sz w:val="20"/>
        </w:rPr>
        <w:t>Türdicke 28–50</w:t>
      </w:r>
      <w:r>
        <w:rPr>
          <w:spacing w:val="-2"/>
          <w:sz w:val="20"/>
        </w:rPr>
        <w:t> </w:t>
      </w:r>
      <w:r>
        <w:rPr>
          <w:sz w:val="20"/>
        </w:rPr>
        <w:t>mm</w:t>
      </w:r>
    </w:p>
    <w:p>
      <w:pPr>
        <w:pStyle w:val="ListParagraph"/>
        <w:numPr>
          <w:ilvl w:val="0"/>
          <w:numId w:val="1"/>
        </w:numPr>
        <w:tabs>
          <w:tab w:pos="2618" w:val="left" w:leader="none"/>
        </w:tabs>
        <w:spacing w:line="240" w:lineRule="auto" w:before="1" w:after="0"/>
        <w:ind w:left="2617" w:right="0" w:hanging="156"/>
        <w:jc w:val="left"/>
        <w:rPr>
          <w:sz w:val="20"/>
        </w:rPr>
      </w:pPr>
      <w:r>
        <w:rPr>
          <w:sz w:val="20"/>
        </w:rPr>
        <w:t>Führungsteil unten</w:t>
      </w:r>
      <w:r>
        <w:rPr>
          <w:spacing w:val="-4"/>
          <w:sz w:val="20"/>
        </w:rPr>
        <w:t> </w:t>
      </w:r>
      <w:r>
        <w:rPr>
          <w:sz w:val="20"/>
        </w:rPr>
        <w:t>aufgeschraubt</w:t>
      </w:r>
    </w:p>
    <w:p>
      <w:pPr>
        <w:pStyle w:val="BodyText"/>
      </w:pPr>
    </w:p>
    <w:p>
      <w:pPr>
        <w:pStyle w:val="Heading1"/>
        <w:spacing w:before="1"/>
        <w:ind w:left="2461"/>
      </w:pPr>
      <w:r>
        <w:rPr/>
        <w:t>Laufschiene</w:t>
      </w:r>
    </w:p>
    <w:p>
      <w:pPr>
        <w:pStyle w:val="ListParagraph"/>
        <w:numPr>
          <w:ilvl w:val="0"/>
          <w:numId w:val="1"/>
        </w:numPr>
        <w:tabs>
          <w:tab w:pos="2618" w:val="left" w:leader="none"/>
        </w:tabs>
        <w:spacing w:line="233" w:lineRule="exact" w:before="0" w:after="0"/>
        <w:ind w:left="2617" w:right="0" w:hanging="156"/>
        <w:jc w:val="left"/>
        <w:rPr>
          <w:sz w:val="20"/>
        </w:rPr>
      </w:pPr>
      <w:r>
        <w:rPr>
          <w:sz w:val="20"/>
        </w:rPr>
        <w:t>einseitig kürzen für</w:t>
      </w:r>
      <w:r>
        <w:rPr>
          <w:spacing w:val="-2"/>
          <w:sz w:val="20"/>
        </w:rPr>
        <w:t> </w:t>
      </w:r>
      <w:r>
        <w:rPr>
          <w:sz w:val="20"/>
        </w:rPr>
        <w:t>Motor</w:t>
      </w:r>
    </w:p>
    <w:p>
      <w:pPr>
        <w:pStyle w:val="BodyText"/>
      </w:pPr>
    </w:p>
    <w:p>
      <w:pPr>
        <w:pStyle w:val="Heading1"/>
        <w:spacing w:before="1"/>
        <w:ind w:left="2461"/>
      </w:pPr>
      <w:r>
        <w:rPr/>
        <w:t>Einstellung</w:t>
      </w:r>
    </w:p>
    <w:p>
      <w:pPr>
        <w:pStyle w:val="ListParagraph"/>
        <w:numPr>
          <w:ilvl w:val="0"/>
          <w:numId w:val="1"/>
        </w:numPr>
        <w:tabs>
          <w:tab w:pos="2618" w:val="left" w:leader="none"/>
        </w:tabs>
        <w:spacing w:line="233" w:lineRule="exact" w:before="0" w:after="0"/>
        <w:ind w:left="2617" w:right="0" w:hanging="156"/>
        <w:jc w:val="left"/>
        <w:rPr>
          <w:sz w:val="20"/>
        </w:rPr>
      </w:pPr>
      <w:r>
        <w:rPr>
          <w:sz w:val="20"/>
        </w:rPr>
        <w:t>mit</w:t>
      </w:r>
      <w:r>
        <w:rPr>
          <w:spacing w:val="-2"/>
          <w:sz w:val="20"/>
        </w:rPr>
        <w:t> </w:t>
      </w:r>
      <w:r>
        <w:rPr>
          <w:sz w:val="20"/>
        </w:rPr>
        <w:t>Inbetriebnahmebox</w:t>
      </w:r>
    </w:p>
    <w:sectPr>
      <w:pgSz w:w="11910" w:h="16840"/>
      <w:pgMar w:header="401" w:footer="1105" w:top="1700" w:bottom="1300" w:left="460" w:right="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HelveticaNeueLT Std">
    <w:altName w:val="HelveticaNeueLT Std"/>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7.35pt;margin-top:775.669922pt;width:265.05pt;height:35.25pt;mso-position-horizontal-relative:page;mso-position-vertical-relative:page;z-index:-5608" type="#_x0000_t202" filled="false" stroked="false">
          <v:textbox inset="0,0,0,0">
            <w:txbxContent>
              <w:p>
                <w:pPr>
                  <w:spacing w:line="205" w:lineRule="exact" w:before="0"/>
                  <w:ind w:left="20" w:right="0" w:firstLine="0"/>
                  <w:jc w:val="left"/>
                  <w:rPr>
                    <w:b/>
                    <w:sz w:val="20"/>
                  </w:rPr>
                </w:pPr>
                <w:r>
                  <w:rPr>
                    <w:b/>
                    <w:sz w:val="20"/>
                  </w:rPr>
                  <w:t>Hawa Sliding Solutions AG</w:t>
                </w:r>
              </w:p>
              <w:p>
                <w:pPr>
                  <w:pStyle w:val="BodyText"/>
                  <w:spacing w:line="232" w:lineRule="exact"/>
                  <w:ind w:left="20"/>
                </w:pPr>
                <w:r>
                  <w:rPr/>
                  <w:t>Untere Fischbachstrasse 4, 8932 Mettmenstetten, Schweiz</w:t>
                </w:r>
              </w:p>
              <w:p>
                <w:pPr>
                  <w:pStyle w:val="BodyText"/>
                  <w:spacing w:line="233" w:lineRule="exact"/>
                  <w:ind w:left="20"/>
                </w:pPr>
                <w:r>
                  <w:rPr/>
                  <w:t>Tel. +41 44 787 17 17, </w:t>
                </w:r>
                <w:hyperlink r:id="rId1">
                  <w:r>
                    <w:rPr/>
                    <w:t>info@hawa.com, </w:t>
                  </w:r>
                </w:hyperlink>
                <w:hyperlink r:id="rId2">
                  <w:r>
                    <w:rPr/>
                    <w:t>www.hawa.com</w:t>
                  </w:r>
                </w:hyperlink>
              </w:p>
            </w:txbxContent>
          </v:textbox>
          <w10:wrap type="none"/>
        </v:shape>
      </w:pict>
    </w:r>
    <w:r>
      <w:rPr/>
      <w:pict>
        <v:shape style="position:absolute;margin-left:556.79187pt;margin-top:797.215942pt;width:9.550pt;height:11.95pt;mso-position-horizontal-relative:page;mso-position-vertical-relative:page;z-index:-5584" type="#_x0000_t202" filled="false" stroked="false">
          <v:textbox inset="0,0,0,0">
            <w:txbxContent>
              <w:p>
                <w:pPr>
                  <w:pStyle w:val="BodyText"/>
                  <w:spacing w:line="204" w:lineRule="exact"/>
                  <w:ind w:left="40"/>
                </w:pPr>
                <w:r>
                  <w:rPr/>
                  <w:fldChar w:fldCharType="begin"/>
                </w:r>
                <w:r>
                  <w:rPr>
                    <w:w w:val="99"/>
                  </w:rPr>
                  <w:instrText> PAGE </w:instrText>
                </w:r>
                <w:r>
                  <w:rPr/>
                  <w:fldChar w:fldCharType="separate"/>
                </w:r>
                <w:r>
                  <w:rPr/>
                  <w:t>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429775">
          <wp:simplePos x="0" y="0"/>
          <wp:positionH relativeFrom="page">
            <wp:posOffset>356453</wp:posOffset>
          </wp:positionH>
          <wp:positionV relativeFrom="page">
            <wp:posOffset>254602</wp:posOffset>
          </wp:positionV>
          <wp:extent cx="1220581" cy="831659"/>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220581" cy="831659"/>
                  </a:xfrm>
                  <a:prstGeom prst="rect">
                    <a:avLst/>
                  </a:prstGeom>
                </pic:spPr>
              </pic:pic>
            </a:graphicData>
          </a:graphic>
        </wp:anchor>
      </w:drawing>
    </w:r>
    <w:r>
      <w:rPr/>
      <w:drawing>
        <wp:anchor distT="0" distB="0" distL="0" distR="0" allowOverlap="1" layoutInCell="1" locked="0" behindDoc="1" simplePos="0" relativeHeight="268429799">
          <wp:simplePos x="0" y="0"/>
          <wp:positionH relativeFrom="page">
            <wp:posOffset>5177571</wp:posOffset>
          </wp:positionH>
          <wp:positionV relativeFrom="page">
            <wp:posOffset>827043</wp:posOffset>
          </wp:positionV>
          <wp:extent cx="1252986" cy="216015"/>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2" cstate="print"/>
                  <a:stretch>
                    <a:fillRect/>
                  </a:stretch>
                </pic:blipFill>
                <pic:spPr>
                  <a:xfrm>
                    <a:off x="0" y="0"/>
                    <a:ext cx="1252986" cy="216015"/>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510.729797pt;margin-top:68.660194pt;width:54.6pt;height:13.95pt;mso-position-horizontal-relative:page;mso-position-vertical-relative:page;z-index:-5632" type="#_x0000_t202" filled="false" stroked="false">
          <v:textbox inset="0,0,0,0">
            <w:txbxContent>
              <w:p>
                <w:pPr>
                  <w:spacing w:line="241" w:lineRule="exact" w:before="0"/>
                  <w:ind w:left="20" w:right="0" w:firstLine="0"/>
                  <w:jc w:val="left"/>
                  <w:rPr>
                    <w:sz w:val="24"/>
                  </w:rPr>
                </w:pPr>
                <w:r>
                  <w:rPr>
                    <w:color w:val="003C78"/>
                    <w:sz w:val="24"/>
                  </w:rPr>
                  <w:t>100 Matic</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617" w:hanging="156"/>
      </w:pPr>
      <w:rPr>
        <w:rFonts w:hint="default" w:ascii="HelveticaNeueLT Std" w:hAnsi="HelveticaNeueLT Std" w:eastAsia="HelveticaNeueLT Std" w:cs="HelveticaNeueLT Std"/>
        <w:w w:val="99"/>
        <w:sz w:val="20"/>
        <w:szCs w:val="20"/>
      </w:rPr>
    </w:lvl>
    <w:lvl w:ilvl="1">
      <w:start w:val="0"/>
      <w:numFmt w:val="bullet"/>
      <w:lvlText w:val="•"/>
      <w:lvlJc w:val="left"/>
      <w:pPr>
        <w:ind w:left="3458" w:hanging="156"/>
      </w:pPr>
      <w:rPr>
        <w:rFonts w:hint="default"/>
      </w:rPr>
    </w:lvl>
    <w:lvl w:ilvl="2">
      <w:start w:val="0"/>
      <w:numFmt w:val="bullet"/>
      <w:lvlText w:val="•"/>
      <w:lvlJc w:val="left"/>
      <w:pPr>
        <w:ind w:left="4297" w:hanging="156"/>
      </w:pPr>
      <w:rPr>
        <w:rFonts w:hint="default"/>
      </w:rPr>
    </w:lvl>
    <w:lvl w:ilvl="3">
      <w:start w:val="0"/>
      <w:numFmt w:val="bullet"/>
      <w:lvlText w:val="•"/>
      <w:lvlJc w:val="left"/>
      <w:pPr>
        <w:ind w:left="5136" w:hanging="156"/>
      </w:pPr>
      <w:rPr>
        <w:rFonts w:hint="default"/>
      </w:rPr>
    </w:lvl>
    <w:lvl w:ilvl="4">
      <w:start w:val="0"/>
      <w:numFmt w:val="bullet"/>
      <w:lvlText w:val="•"/>
      <w:lvlJc w:val="left"/>
      <w:pPr>
        <w:ind w:left="5975" w:hanging="156"/>
      </w:pPr>
      <w:rPr>
        <w:rFonts w:hint="default"/>
      </w:rPr>
    </w:lvl>
    <w:lvl w:ilvl="5">
      <w:start w:val="0"/>
      <w:numFmt w:val="bullet"/>
      <w:lvlText w:val="•"/>
      <w:lvlJc w:val="left"/>
      <w:pPr>
        <w:ind w:left="6814" w:hanging="156"/>
      </w:pPr>
      <w:rPr>
        <w:rFonts w:hint="default"/>
      </w:rPr>
    </w:lvl>
    <w:lvl w:ilvl="6">
      <w:start w:val="0"/>
      <w:numFmt w:val="bullet"/>
      <w:lvlText w:val="•"/>
      <w:lvlJc w:val="left"/>
      <w:pPr>
        <w:ind w:left="7653" w:hanging="156"/>
      </w:pPr>
      <w:rPr>
        <w:rFonts w:hint="default"/>
      </w:rPr>
    </w:lvl>
    <w:lvl w:ilvl="7">
      <w:start w:val="0"/>
      <w:numFmt w:val="bullet"/>
      <w:lvlText w:val="•"/>
      <w:lvlJc w:val="left"/>
      <w:pPr>
        <w:ind w:left="8492" w:hanging="156"/>
      </w:pPr>
      <w:rPr>
        <w:rFonts w:hint="default"/>
      </w:rPr>
    </w:lvl>
    <w:lvl w:ilvl="8">
      <w:start w:val="0"/>
      <w:numFmt w:val="bullet"/>
      <w:lvlText w:val="•"/>
      <w:lvlJc w:val="left"/>
      <w:pPr>
        <w:ind w:left="9331" w:hanging="156"/>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HelveticaNeueLT Std" w:hAnsi="HelveticaNeueLT Std" w:eastAsia="HelveticaNeueLT Std" w:cs="HelveticaNeueLT Std"/>
    </w:rPr>
  </w:style>
  <w:style w:styleId="BodyText" w:type="paragraph">
    <w:name w:val="Body Text"/>
    <w:basedOn w:val="Normal"/>
    <w:uiPriority w:val="1"/>
    <w:qFormat/>
    <w:pPr/>
    <w:rPr>
      <w:rFonts w:ascii="HelveticaNeueLT Std" w:hAnsi="HelveticaNeueLT Std" w:eastAsia="HelveticaNeueLT Std" w:cs="HelveticaNeueLT Std"/>
      <w:sz w:val="20"/>
      <w:szCs w:val="20"/>
    </w:rPr>
  </w:style>
  <w:style w:styleId="Heading1" w:type="paragraph">
    <w:name w:val="Heading 1"/>
    <w:basedOn w:val="Normal"/>
    <w:uiPriority w:val="1"/>
    <w:qFormat/>
    <w:pPr>
      <w:spacing w:line="238" w:lineRule="exact"/>
      <w:ind w:left="112"/>
      <w:outlineLvl w:val="1"/>
    </w:pPr>
    <w:rPr>
      <w:rFonts w:ascii="HelveticaNeueLT Std" w:hAnsi="HelveticaNeueLT Std" w:eastAsia="HelveticaNeueLT Std" w:cs="HelveticaNeueLT Std"/>
      <w:b/>
      <w:bCs/>
      <w:sz w:val="20"/>
      <w:szCs w:val="20"/>
    </w:rPr>
  </w:style>
  <w:style w:styleId="ListParagraph" w:type="paragraph">
    <w:name w:val="List Paragraph"/>
    <w:basedOn w:val="Normal"/>
    <w:uiPriority w:val="1"/>
    <w:qFormat/>
    <w:pPr>
      <w:spacing w:line="233" w:lineRule="exact"/>
      <w:ind w:left="2617" w:hanging="156"/>
    </w:pPr>
    <w:rPr>
      <w:rFonts w:ascii="HelveticaNeueLT Std" w:hAnsi="HelveticaNeueLT Std" w:eastAsia="HelveticaNeueLT Std" w:cs="HelveticaNeueLT Std"/>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mailto:info@hawa.com" TargetMode="External"/><Relationship Id="rId2" Type="http://schemas.openxmlformats.org/officeDocument/2006/relationships/hyperlink" Target="http://www.haw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&amp; Label Report</dc:title>
  <dcterms:created xsi:type="dcterms:W3CDTF">2023-01-04T10:33:02Z</dcterms:created>
  <dcterms:modified xsi:type="dcterms:W3CDTF">2023-01-04T10:33:02Z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2023-01-04T00:00:00Z</vt:filetime>
  </property>
  <property fmtid="{D5CDD505-2E9C-101B-9397-08002B2CF9AE}" pid="3" name="Creator">
    <vt:lpwstr>combit® List &amp; Label® Report Generator (22.5.0.0)</vt:lpwstr>
  </property>
  <property fmtid="{D5CDD505-2E9C-101B-9397-08002B2CF9AE}" pid="4" name="LastSaved">
    <vt:filetime>2023-01-04T00:00:00Z</vt:filetime>
  </property>
</Properties>
</file>