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209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Automatisierter Beschlag mit SMI Schnittstelle für 4 symmetrisch öffnende Holz- oder Metallläden bis 70 kg. Mit aufgeschraubter Laufschiene. Decken- oder Fenstersturzmontage.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Komfort</w:t>
        <w:tab/>
      </w:r>
      <w:r>
        <w:rPr>
          <w:position w:val="1"/>
          <w:sz w:val="20"/>
        </w:rPr>
        <w:t>Automatisiertes System mit Schnittstelle zur</w:t>
      </w:r>
      <w:r>
        <w:rPr>
          <w:spacing w:val="-15"/>
          <w:position w:val="1"/>
          <w:sz w:val="20"/>
        </w:rPr>
        <w:t> </w:t>
      </w:r>
      <w:r>
        <w:rPr>
          <w:position w:val="1"/>
          <w:sz w:val="20"/>
        </w:rPr>
        <w:t>Gebäudesteuerung</w:t>
      </w:r>
    </w:p>
    <w:p>
      <w:pPr>
        <w:pStyle w:val="BodyText"/>
        <w:spacing w:line="230" w:lineRule="exact"/>
        <w:ind w:left="4421"/>
      </w:pPr>
      <w:r>
        <w:rPr/>
        <w:t>Optimierte individuelle Tageslichtnutzung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4421" w:val="left" w:leader="none"/>
        </w:tabs>
        <w:spacing w:before="47"/>
        <w:ind w:left="3004" w:right="0" w:firstLine="0"/>
        <w:jc w:val="left"/>
        <w:rPr>
          <w:sz w:val="20"/>
        </w:rPr>
      </w:pPr>
      <w:r>
        <w:rPr>
          <w:b/>
          <w:sz w:val="20"/>
        </w:rPr>
        <w:t>Produktivität</w:t>
        <w:tab/>
      </w:r>
      <w:r>
        <w:rPr>
          <w:position w:val="1"/>
          <w:sz w:val="20"/>
        </w:rPr>
        <w:t>Steigerung der Energieeffizienz </w:t>
      </w:r>
      <w:r>
        <w:rPr>
          <w:spacing w:val="-3"/>
          <w:position w:val="1"/>
          <w:sz w:val="20"/>
        </w:rPr>
        <w:t>im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Gebäude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Laden</w:t>
        <w:tab/>
        <w:t>70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Ladendicke</w:t>
        <w:tab/>
        <w:t>28–40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Ladenhöhe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1"/>
        <w:ind w:left="7155"/>
      </w:pPr>
      <w:r>
        <w:rPr/>
        <w:t>650–1200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max. Ladenbreite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(max. Ladenfläche 3.84 m²)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4030" w:space="687"/>
            <w:col w:w="6233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 Angriffsfläche</w:t>
      </w:r>
      <w:r>
        <w:rPr>
          <w:spacing w:val="-8"/>
        </w:rPr>
        <w:t> </w:t>
      </w:r>
      <w:r>
        <w:rPr/>
        <w:t>pro</w:t>
      </w:r>
      <w:r>
        <w:rPr>
          <w:spacing w:val="-2"/>
        </w:rPr>
        <w:t> </w:t>
      </w:r>
      <w:r>
        <w:rPr/>
        <w:t>Laden</w:t>
        <w:tab/>
        <w:t>3.84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/>
        <w:t>Anlagenbreite</w:t>
        <w:tab/>
        <w:t>7000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5"/>
        </w:rPr>
        <w:t> </w:t>
      </w:r>
      <w:r>
        <w:rPr/>
        <w:t>Fläche</w:t>
      </w:r>
      <w:r>
        <w:rPr>
          <w:spacing w:val="-4"/>
        </w:rPr>
        <w:t> </w:t>
      </w:r>
      <w:r>
        <w:rPr/>
        <w:t>Beschattung</w:t>
        <w:tab/>
        <w:t>14.7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Temperaturbereich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Höhenverstellbarkeit</w:t>
        <w:tab/>
        <w:t>+/- 2 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Binnenland über 20</w:t>
      </w:r>
      <w:r>
        <w:rPr>
          <w:spacing w:val="-8"/>
        </w:rPr>
        <w:t> </w:t>
      </w:r>
      <w:r>
        <w:rPr/>
        <w:t>km</w:t>
      </w:r>
      <w:r>
        <w:rPr>
          <w:spacing w:val="-7"/>
        </w:rPr>
        <w:t> </w:t>
      </w:r>
      <w:r>
        <w:rPr/>
        <w:t>Küstenabstand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nach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13659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2461" w:right="209"/>
      </w:pPr>
      <w:r>
        <w:rPr/>
        <w:t>Möbelschlösser und -beschläge – Rollenbeschläge für Schiebetüren nach DIN EN 1670 Korrosionsbeständigkeit:</w:t>
      </w:r>
    </w:p>
    <w:p>
      <w:pPr>
        <w:pStyle w:val="BodyText"/>
        <w:spacing w:line="231" w:lineRule="exact"/>
        <w:ind w:left="2461"/>
      </w:pPr>
      <w:r>
        <w:rPr/>
        <w:t>Klasse 4 (sehr hohe Beständigkeit, Aussenbereich mit sehr harten Bedingungen)</w:t>
      </w: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700" w:bottom="1300" w:left="460" w:right="500"/>
        </w:sectPr>
      </w:pPr>
    </w:p>
    <w:p>
      <w:pPr>
        <w:pStyle w:val="Heading1"/>
        <w:spacing w:line="240" w:lineRule="auto" w:before="87"/>
      </w:pPr>
      <w:r>
        <w:rPr/>
        <w:pict>
          <v:group style="position:absolute;margin-left:3.118575pt;margin-top:99.139702pt;width:589.15pt;height:357.8pt;mso-position-horizontal-relative:page;mso-position-vertical-relative:page;z-index:-5704" coordorigin="62,1983" coordsize="11783,7156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511" coordorigin="62,5651" coordsize="11783,511" path="m11845,5651l11289,5651,7615,5651,2897,5651,62,5651,62,6161,2897,6161,7615,6161,11289,6161,11845,6161,11845,5651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coordorigin="62,7182" coordsize="11783,256" path="m11845,7182l11289,7182,7615,7182,2897,7182,62,7182,62,7437,2897,7437,7615,7437,11289,7437,11845,7437,11845,7182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539" coordorigin="62,7437" coordsize="11783,539" path="m11845,7437l11289,7437,7615,7437,2897,7437,62,7437,62,7976,2897,7976,7615,7976,11289,7976,11845,7976,11845,7437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coordorigin="62,8231" coordsize="11783,256" path="m11845,8231l11289,8231,7615,8231,2897,8231,62,8231,62,8486,2897,8486,7615,8486,11289,8486,11845,8486,11845,8231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256" coordorigin="62,8486" coordsize="11783,256" path="m11845,8486l11289,8486,7615,8486,2897,8486,62,8486,62,8741,2897,8741,7615,8741,11289,8741,11845,8741,11845,8486e" filled="true" fillcolor="#f4f4f4" stroked="false">
              <v:path arrowok="t"/>
              <v:fill type="solid"/>
            </v:shape>
            <v:rect style="position:absolute;left:2897;top:8718;width:4718;height:23" filled="true" fillcolor="#dcdcdc" stroked="false">
              <v:fill type="solid"/>
            </v:rect>
            <v:line style="position:absolute" from="2909,8730" to="7604,8730" stroked="true" strokeweight="0pt" strokecolor="#dcdcdc">
              <v:stroke dashstyle="solid"/>
            </v:line>
            <v:rect style="position:absolute;left:7615;top:8718;width:3675;height:23" filled="true" fillcolor="#dcdcdc" stroked="false">
              <v:fill type="solid"/>
            </v:rect>
            <v:line style="position:absolute" from="7626,8730" to="11278,8730" stroked="true" strokeweight="0pt" strokecolor="#dcdcdc">
              <v:stroke dashstyle="solid"/>
            </v:line>
            <v:rect style="position:absolute;left:62;top:8741;width:11772;height:397" filled="true" fillcolor="#f4f4f4" stroked="false">
              <v:fill type="solid"/>
            </v:rect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1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65" w:space="1384"/>
            <w:col w:w="8601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85" w:hanging="2350"/>
      </w:pPr>
      <w:r>
        <w:rPr>
          <w:b/>
          <w:position w:val="1"/>
        </w:rPr>
        <w:t>Produktausführung</w:t>
        <w:tab/>
      </w:r>
      <w:r>
        <w:rPr/>
        <w:t>Hawa Frontslide 100 Matic Symmetric 2+2 bestehend aus Laufschiene oben (Aluminium Wandstärke 3.5 mm), Laufwerk mit Kunststoffrollen und Aufhängebügel, Motor mit</w:t>
      </w:r>
      <w:r>
        <w:rPr>
          <w:spacing w:val="-40"/>
        </w:rPr>
        <w:t> </w:t>
      </w:r>
      <w:r>
        <w:rPr/>
        <w:t>Steuerung und SMI Schnittstelle, Umlenkrollen, Zahnriemenschloss, Zahnriemen, Mitnehmer,</w:t>
      </w:r>
      <w:r>
        <w:rPr>
          <w:spacing w:val="-35"/>
        </w:rPr>
        <w:t> </w:t>
      </w:r>
      <w:r>
        <w:rPr/>
        <w:t>Führungs- schiene und Führungsteil</w:t>
      </w:r>
      <w:r>
        <w:rPr>
          <w:spacing w:val="-4"/>
        </w:rPr>
        <w:t> </w:t>
      </w:r>
      <w:r>
        <w:rPr/>
        <w:t>unten.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2" w:lineRule="exact"/>
        <w:ind w:left="2461"/>
      </w:pPr>
      <w:r>
        <w:rPr/>
        <w:t>Optional:</w:t>
      </w:r>
    </w:p>
    <w:p>
      <w:pPr>
        <w:pStyle w:val="BodyText"/>
        <w:spacing w:line="232" w:lineRule="exact"/>
        <w:ind w:left="2461"/>
      </w:pPr>
      <w:r>
        <w:rPr/>
        <w:t>(….) Clip-Blende</w:t>
      </w:r>
    </w:p>
    <w:p>
      <w:pPr>
        <w:pStyle w:val="BodyText"/>
        <w:spacing w:line="233" w:lineRule="exact"/>
        <w:ind w:left="2461"/>
      </w:pPr>
      <w:r>
        <w:rPr/>
        <w:t>(….) Befestigung unten an Wand oder Boden</w:t>
      </w: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tabs>
          <w:tab w:pos="2461" w:val="left" w:leader="none"/>
        </w:tabs>
        <w:spacing w:line="248" w:lineRule="exact" w:before="0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p>
      <w:pPr>
        <w:pStyle w:val="BodyText"/>
      </w:pPr>
    </w:p>
    <w:p>
      <w:pPr>
        <w:pStyle w:val="Heading1"/>
        <w:ind w:left="2461"/>
      </w:pPr>
      <w:r>
        <w:rPr/>
        <w:t>Laufschiene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einseitig kürzen für</w:t>
      </w:r>
      <w:r>
        <w:rPr>
          <w:spacing w:val="-2"/>
          <w:sz w:val="20"/>
        </w:rPr>
        <w:t> </w:t>
      </w:r>
      <w:r>
        <w:rPr>
          <w:sz w:val="20"/>
        </w:rPr>
        <w:t>Motor</w:t>
      </w:r>
    </w:p>
    <w:p>
      <w:pPr>
        <w:pStyle w:val="BodyText"/>
      </w:pPr>
    </w:p>
    <w:p>
      <w:pPr>
        <w:pStyle w:val="Heading1"/>
        <w:ind w:left="2461"/>
      </w:pPr>
      <w:r>
        <w:rPr/>
        <w:t>Einstellung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Inbetriebnahmebox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563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60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75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75">
          <wp:simplePos x="0" y="0"/>
          <wp:positionH relativeFrom="page">
            <wp:posOffset>4043402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6.811798pt;margin-top:68.660194pt;width:138.5pt;height:13.95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Matic Symmetric</w:t>
                </w:r>
                <w:r>
                  <w:rPr>
                    <w:color w:val="003C78"/>
                    <w:spacing w:val="-35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2+2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2023-01-04T12:19:55Z</dcterms:created>
  <dcterms:modified xsi:type="dcterms:W3CDTF">2023-01-04T12:19:55Z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