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line="247" w:lineRule="exact" w:before="160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line="232" w:lineRule="exact" w:before="1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3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42.75pt;mso-position-horizontal-relative:page;mso-position-vertical-relative:page;z-index:-6664" coordorigin="62,1983" coordsize="11783,685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14;top:3921;width:482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511" coordorigin="62,5606" coordsize="11783,511" path="m11845,5606l11289,5606,7615,5606,2897,5606,62,5606,62,6116,2897,6116,7615,6116,11289,6116,11845,6116,11845,5606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rect style="position:absolute;left:62;top:8440;width:11772;height:397" filled="true" fillcolor="#f4f4f4" stroked="false">
              <v:fill type="solid"/>
            </v:rect>
            <v:shape style="position:absolute;left:572;top:2243;width:987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niederer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214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Minimale Schienenhöhe</w:t>
                    </w:r>
                  </w:p>
                </w:txbxContent>
              </v:textbox>
              <w10:wrap type="none"/>
            </v:shape>
            <v:shape style="position:absolute;left:3464;top:4029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023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4885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6" w:lineRule="auto" w:before="0"/>
                      <w:ind w:left="2324" w:right="406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4885;width:231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≥28 mm 3200 mm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9.6 m²)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47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46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46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720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0"/>
        <w:ind w:left="2459" w:right="127" w:hanging="2347"/>
        <w:jc w:val="both"/>
        <w:rPr>
          <w:sz w:val="19"/>
        </w:rPr>
      </w:pPr>
      <w:r>
        <w:rPr>
          <w:b/>
          <w:position w:val="1"/>
          <w:sz w:val="20"/>
        </w:rPr>
        <w:t>Produktausführung </w:t>
      </w:r>
      <w:r>
        <w:rPr>
          <w:sz w:val="19"/>
        </w:rPr>
        <w:t>Hawa Frontslide 60 A niedrig bestehend aus Laufschiene oben (Aluminium Wandstärke 3.0 mm), Laufwerk mit Kunststoffrollen, Schienenpuffer mit einstellbarer Rückhalterung, Führungsschiene und Führungsteil unten.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459"/>
      </w:pPr>
      <w:r>
        <w:rPr/>
        <w:t>Optional:</w:t>
      </w:r>
    </w:p>
    <w:p>
      <w:pPr>
        <w:pStyle w:val="BodyText"/>
        <w:tabs>
          <w:tab w:pos="2787" w:val="left" w:leader="dot"/>
        </w:tabs>
        <w:spacing w:before="6"/>
        <w:ind w:left="2461"/>
      </w:pPr>
      <w:r>
        <w:rPr/>
        <w:t>(</w:t>
        <w:tab/>
        <w:t>) Mehrbahnig</w:t>
      </w:r>
      <w:r>
        <w:rPr>
          <w:spacing w:val="-3"/>
        </w:rPr>
        <w:t> </w:t>
      </w:r>
      <w:r>
        <w:rPr/>
        <w:t>möglich</w:t>
      </w:r>
    </w:p>
    <w:p>
      <w:pPr>
        <w:pStyle w:val="BodyText"/>
        <w:spacing w:before="1"/>
        <w:ind w:left="2461" w:right="3531"/>
      </w:pPr>
      <w:r>
        <w:rPr/>
        <w:t>(….) Befestigung oben an Wand mit Winkel bauseits (….) Befestigung unten an Wand oder Boden</w:t>
      </w:r>
    </w:p>
    <w:p>
      <w:pPr>
        <w:pStyle w:val="BodyText"/>
        <w:tabs>
          <w:tab w:pos="2787" w:val="left" w:leader="dot"/>
        </w:tabs>
        <w:spacing w:before="2"/>
        <w:ind w:left="2461"/>
      </w:pPr>
      <w:r>
        <w:rPr/>
        <w:t>(</w:t>
        <w:tab/>
        <w:t>) Schiebeladen -</w:t>
      </w:r>
      <w:r>
        <w:rPr>
          <w:spacing w:val="-6"/>
        </w:rPr>
        <w:t> </w:t>
      </w:r>
      <w:r>
        <w:rPr/>
        <w:t>Arretierung</w:t>
      </w:r>
    </w:p>
    <w:p>
      <w:pPr>
        <w:pStyle w:val="BodyText"/>
        <w:spacing w:before="1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≥28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4025399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095306pt;margin-top:68.660194pt;width:138.25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Niedere</w:t>
                </w:r>
                <w:r>
                  <w:rPr>
                    <w:color w:val="003C78"/>
                    <w:spacing w:val="-3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Laufschiene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2023-01-05T09:53:03Z</dcterms:created>
  <dcterms:modified xsi:type="dcterms:W3CDTF">2023-01-05T09:53:03Z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