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101.974548pt;width:589.15pt;height:406.85pt;mso-position-horizontal-relative:page;mso-position-vertical-relative:page;z-index:-7384" coordorigin="62,2039" coordsize="11783,8137">
            <v:shape style="position:absolute;left:62;top:2039;width:11766;height:1333" coordorigin="62,2039" coordsize="11766,1333" path="m11828,2039l11289,2039,62,2039,62,3372,11289,3372,11828,3372,11828,2039e" filled="true" fillcolor="#f4f4f4" stroked="false">
              <v:path arrowok="t"/>
              <v:fill type="solid"/>
            </v:shape>
            <v:line style="position:absolute" from="62,3386" to="573,3386" stroked="true" strokeweight="1.417425pt" strokecolor="#f4f4f4">
              <v:stroke dashstyle="solid"/>
            </v:line>
            <v:line style="position:absolute" from="573,3386" to="1253,3386" stroked="true" strokeweight="1.417425pt" strokecolor="#ff0000">
              <v:stroke dashstyle="solid"/>
            </v:line>
            <v:line style="position:absolute" from="1253,3386" to="11845,3386" stroked="true" strokeweight="1.417425pt" strokecolor="#f4f4f4">
              <v:stroke dashstyle="solid"/>
            </v:line>
            <v:shape style="position:absolute;left:62;top:3400;width:3403;height:522" coordorigin="62,3400" coordsize="3403,522" path="m3464,3400l2897,3400,62,3400,62,3922,2897,3922,3464,3922,3464,3400e" filled="true" fillcolor="#f4f4f4" stroked="false">
              <v:path arrowok="t"/>
              <v:fill type="solid"/>
            </v:shape>
            <v:shape style="position:absolute;left:2942;top:3456;width:420;height:454" type="#_x0000_t75" stroked="false">
              <v:imagedata r:id="rId7" o:title=""/>
            </v:shape>
            <v:shape style="position:absolute;left:62;top:3400;width:11766;height:1446" coordorigin="62,3400" coordsize="11766,1446" path="m3464,3922l2897,3922,62,3922,62,4846,2897,4846,3464,4846,3464,3922m11828,3400l11289,3400,4882,3400,3464,3400,3464,3922,4882,3922,11289,3922,11828,3922,11828,3400e" filled="true" fillcolor="#f4f4f4" stroked="false">
              <v:path arrowok="t"/>
              <v:fill type="solid"/>
            </v:shape>
            <v:shape style="position:absolute;left:2942;top:3978;width:420;height:454" type="#_x0000_t75" stroked="false">
              <v:imagedata r:id="rId8" o:title=""/>
            </v:shape>
            <v:shape style="position:absolute;left:62;top:3921;width:11783;height:1463" coordorigin="62,3922" coordsize="11783,1463" path="m11845,4846l11828,4846,11828,3922,11289,3922,4882,3922,3464,3922,3464,4846,2897,4846,62,4846,62,5385,2897,5385,7615,5385,11289,5385,11845,5385,11845,4846e" filled="true" fillcolor="#f4f4f4" stroked="false">
              <v:path arrowok="t"/>
              <v:fill type="solid"/>
            </v:shape>
            <v:rect style="position:absolute;left:2897;top:5361;width:4718;height:23" filled="true" fillcolor="#dcdcdc" stroked="false">
              <v:fill type="solid"/>
            </v:rect>
            <v:line style="position:absolute" from="2909,5373" to="7604,5373" stroked="true" strokeweight="0pt" strokecolor="#dcdcdc">
              <v:stroke dashstyle="solid"/>
            </v:line>
            <v:rect style="position:absolute;left:7615;top:5361;width:3675;height:23" filled="true" fillcolor="#dcdcdc" stroked="false">
              <v:fill type="solid"/>
            </v:rect>
            <v:line style="position:absolute" from="7626,5373" to="11278,5373" stroked="true" strokeweight="0pt" strokecolor="#dcdcdc">
              <v:stroke dashstyle="solid"/>
            </v:line>
            <v:shape style="position:absolute;left:62;top:5384;width:11783;height:256" coordorigin="62,5385" coordsize="11783,256" path="m11845,5385l11289,5385,7615,5385,2897,5385,62,5385,62,5640,2897,5640,7615,5640,11289,5640,11845,5640,11845,5385e" filled="true" fillcolor="#f4f4f4" stroked="false">
              <v:path arrowok="t"/>
              <v:fill type="solid"/>
            </v:shape>
            <v:rect style="position:absolute;left:2897;top:5617;width:4718;height:23" filled="true" fillcolor="#dcdcdc" stroked="false">
              <v:fill type="solid"/>
            </v:rect>
            <v:line style="position:absolute" from="2909,5628" to="7604,5628" stroked="true" strokeweight="0pt" strokecolor="#dcdcdc">
              <v:stroke dashstyle="solid"/>
            </v:line>
            <v:rect style="position:absolute;left:7615;top:5617;width:3675;height:23" filled="true" fillcolor="#dcdcdc" stroked="false">
              <v:fill type="solid"/>
            </v:rect>
            <v:line style="position:absolute" from="7626,5628" to="11278,5628" stroked="true" strokeweight="0pt" strokecolor="#dcdcdc">
              <v:stroke dashstyle="solid"/>
            </v:line>
            <v:shape style="position:absolute;left:62;top:5639;width:11783;height:256" coordorigin="62,5640" coordsize="11783,256" path="m11845,5640l11289,5640,7615,5640,2897,5640,62,5640,62,5895,2897,5895,7615,5895,11289,5895,11845,5895,11845,5640e" filled="true" fillcolor="#f4f4f4" stroked="false">
              <v:path arrowok="t"/>
              <v:fill type="solid"/>
            </v:shape>
            <v:rect style="position:absolute;left:2897;top:5872;width:4718;height:23" filled="true" fillcolor="#dcdcdc" stroked="false">
              <v:fill type="solid"/>
            </v:rect>
            <v:line style="position:absolute" from="2909,5884" to="7604,5884" stroked="true" strokeweight="0pt" strokecolor="#dcdcdc">
              <v:stroke dashstyle="solid"/>
            </v:line>
            <v:rect style="position:absolute;left:7615;top:5872;width:3675;height:23" filled="true" fillcolor="#dcdcdc" stroked="false">
              <v:fill type="solid"/>
            </v:rect>
            <v:line style="position:absolute" from="7626,5884" to="11278,5884" stroked="true" strokeweight="0pt" strokecolor="#dcdcdc">
              <v:stroke dashstyle="solid"/>
            </v:line>
            <v:shape style="position:absolute;left:62;top:5894;width:11783;height:256" coordorigin="62,5895" coordsize="11783,256" path="m11845,5895l11289,5895,7615,5895,2897,5895,62,5895,62,6150,2897,6150,7615,6150,11289,6150,11845,6150,11845,5895e" filled="true" fillcolor="#f4f4f4" stroked="false">
              <v:path arrowok="t"/>
              <v:fill type="solid"/>
            </v:shape>
            <v:rect style="position:absolute;left:2897;top:6127;width:4718;height:23" filled="true" fillcolor="#dcdcdc" stroked="false">
              <v:fill type="solid"/>
            </v:rect>
            <v:line style="position:absolute" from="2909,6139" to="7604,6139" stroked="true" strokeweight="0pt" strokecolor="#dcdcdc">
              <v:stroke dashstyle="solid"/>
            </v:line>
            <v:rect style="position:absolute;left:7615;top:6127;width:3675;height:23" filled="true" fillcolor="#dcdcdc" stroked="false">
              <v:fill type="solid"/>
            </v:rect>
            <v:line style="position:absolute" from="7626,6139" to="11278,6139" stroked="true" strokeweight="0pt" strokecolor="#dcdcdc">
              <v:stroke dashstyle="solid"/>
            </v:line>
            <v:shape style="position:absolute;left:62;top:6150;width:11783;height:256" coordorigin="62,6150" coordsize="11783,256" path="m11845,6150l11289,6150,7615,6150,2897,6150,62,6150,62,6405,2897,6405,7615,6405,11289,6405,11845,6405,11845,6150e" filled="true" fillcolor="#f4f4f4" stroked="false">
              <v:path arrowok="t"/>
              <v:fill type="solid"/>
            </v:shape>
            <v:rect style="position:absolute;left:2897;top:6382;width:4718;height:23" filled="true" fillcolor="#dcdcdc" stroked="false">
              <v:fill type="solid"/>
            </v:rect>
            <v:line style="position:absolute" from="2909,6394" to="7604,6394" stroked="true" strokeweight="0pt" strokecolor="#dcdcdc">
              <v:stroke dashstyle="solid"/>
            </v:line>
            <v:rect style="position:absolute;left:7615;top:6382;width:3675;height:23" filled="true" fillcolor="#dcdcdc" stroked="false">
              <v:fill type="solid"/>
            </v:rect>
            <v:line style="position:absolute" from="7626,6394" to="11278,6394" stroked="true" strokeweight="0pt" strokecolor="#dcdcdc">
              <v:stroke dashstyle="solid"/>
            </v:line>
            <v:shape style="position:absolute;left:62;top:6405;width:11783;height:256" coordorigin="62,6405" coordsize="11783,256" path="m11845,6405l11289,6405,7615,6405,2897,6405,62,6405,62,6660,2897,6660,7615,6660,11289,6660,11845,6660,11845,6405e" filled="true" fillcolor="#f4f4f4" stroked="false">
              <v:path arrowok="t"/>
              <v:fill type="solid"/>
            </v:shape>
            <v:rect style="position:absolute;left:2897;top:6637;width:4718;height:23" filled="true" fillcolor="#dcdcdc" stroked="false">
              <v:fill type="solid"/>
            </v:rect>
            <v:line style="position:absolute" from="2909,6649" to="7604,6649" stroked="true" strokeweight="0pt" strokecolor="#dcdcdc">
              <v:stroke dashstyle="solid"/>
            </v:line>
            <v:rect style="position:absolute;left:7615;top:6637;width:3675;height:23" filled="true" fillcolor="#dcdcdc" stroked="false">
              <v:fill type="solid"/>
            </v:rect>
            <v:line style="position:absolute" from="7626,6649" to="11278,6649" stroked="true" strokeweight="0pt" strokecolor="#dcdcdc">
              <v:stroke dashstyle="solid"/>
            </v:line>
            <v:shape style="position:absolute;left:62;top:6660;width:11783;height:256" coordorigin="62,6660" coordsize="11783,256" path="m11845,6660l11289,6660,7615,6660,2897,6660,62,6660,62,6915,2897,6915,7615,6915,11289,6915,11845,6915,11845,6660e" filled="true" fillcolor="#f4f4f4" stroked="false">
              <v:path arrowok="t"/>
              <v:fill type="solid"/>
            </v:shape>
            <v:rect style="position:absolute;left:2897;top:6892;width:4718;height:23" filled="true" fillcolor="#dcdcdc" stroked="false">
              <v:fill type="solid"/>
            </v:rect>
            <v:line style="position:absolute" from="2909,6904" to="7604,6904" stroked="true" strokeweight="0pt" strokecolor="#dcdcdc">
              <v:stroke dashstyle="solid"/>
            </v:line>
            <v:rect style="position:absolute;left:7615;top:6892;width:3675;height:23" filled="true" fillcolor="#dcdcdc" stroked="false">
              <v:fill type="solid"/>
            </v:rect>
            <v:line style="position:absolute" from="7626,6904" to="11278,6904" stroked="true" strokeweight="0pt" strokecolor="#dcdcdc">
              <v:stroke dashstyle="solid"/>
            </v:line>
            <v:shape style="position:absolute;left:62;top:6915;width:11783;height:256" coordorigin="62,6915" coordsize="11783,256" path="m11845,6915l11289,6915,7615,6915,2897,6915,62,6915,62,7171,2897,7171,7615,7171,11289,7171,11845,7171,11845,6915e" filled="true" fillcolor="#f4f4f4" stroked="false">
              <v:path arrowok="t"/>
              <v:fill type="solid"/>
            </v:shape>
            <v:rect style="position:absolute;left:2897;top:7147;width:4718;height:23" filled="true" fillcolor="#dcdcdc" stroked="false">
              <v:fill type="solid"/>
            </v:rect>
            <v:line style="position:absolute" from="2909,7159" to="7604,7159" stroked="true" strokeweight="0pt" strokecolor="#dcdcdc">
              <v:stroke dashstyle="solid"/>
            </v:line>
            <v:rect style="position:absolute;left:7615;top:7147;width:3675;height:23" filled="true" fillcolor="#dcdcdc" stroked="false">
              <v:fill type="solid"/>
            </v:rect>
            <v:line style="position:absolute" from="7626,7159" to="11278,7159" stroked="true" strokeweight="0pt" strokecolor="#dcdcdc">
              <v:stroke dashstyle="solid"/>
            </v:line>
            <v:shape style="position:absolute;left:62;top:7170;width:11783;height:256" coordorigin="62,7171" coordsize="11783,256" path="m11845,7171l11289,7171,7615,7171,2897,7171,62,7171,62,7426,2897,7426,7615,7426,11289,7426,11845,7426,11845,7171e" filled="true" fillcolor="#f4f4f4" stroked="false">
              <v:path arrowok="t"/>
              <v:fill type="solid"/>
            </v:shape>
            <v:rect style="position:absolute;left:2897;top:7403;width:4718;height:23" filled="true" fillcolor="#dcdcdc" stroked="false">
              <v:fill type="solid"/>
            </v:rect>
            <v:line style="position:absolute" from="2909,7414" to="7604,7414" stroked="true" strokeweight="0pt" strokecolor="#dcdcdc">
              <v:stroke dashstyle="solid"/>
            </v:line>
            <v:rect style="position:absolute;left:7615;top:7403;width:3675;height:23" filled="true" fillcolor="#dcdcdc" stroked="false">
              <v:fill type="solid"/>
            </v:rect>
            <v:line style="position:absolute" from="7626,7414" to="11278,7414" stroked="true" strokeweight="0pt" strokecolor="#dcdcdc">
              <v:stroke dashstyle="solid"/>
            </v:line>
            <v:shape style="position:absolute;left:62;top:7425;width:11783;height:539" coordorigin="62,7426" coordsize="11783,539" path="m11845,7426l11289,7426,7615,7426,2897,7426,62,7426,62,7964,2897,7964,7615,7964,11289,7964,11845,7964,11845,7426e" filled="true" fillcolor="#f4f4f4" stroked="false">
              <v:path arrowok="t"/>
              <v:fill type="solid"/>
            </v:shape>
            <v:rect style="position:absolute;left:2897;top:7941;width:4718;height:23" filled="true" fillcolor="#dcdcdc" stroked="false">
              <v:fill type="solid"/>
            </v:rect>
            <v:line style="position:absolute" from="2909,7953" to="7604,7953" stroked="true" strokeweight="0pt" strokecolor="#dcdcdc">
              <v:stroke dashstyle="solid"/>
            </v:line>
            <v:rect style="position:absolute;left:7615;top:7941;width:3675;height:23" filled="true" fillcolor="#dcdcdc" stroked="false">
              <v:fill type="solid"/>
            </v:rect>
            <v:line style="position:absolute" from="7626,7953" to="11278,7953" stroked="true" strokeweight="0pt" strokecolor="#dcdcdc">
              <v:stroke dashstyle="solid"/>
            </v:line>
            <v:shape style="position:absolute;left:62;top:7964;width:11783;height:256" coordorigin="62,7964" coordsize="11783,256" path="m11845,7964l11289,7964,7615,7964,2897,7964,62,7964,62,8219,2897,8219,7615,8219,11289,8219,11845,8219,11845,7964e" filled="true" fillcolor="#f4f4f4" stroked="false">
              <v:path arrowok="t"/>
              <v:fill type="solid"/>
            </v:shape>
            <v:rect style="position:absolute;left:2897;top:8196;width:4718;height:23" filled="true" fillcolor="#dcdcdc" stroked="false">
              <v:fill type="solid"/>
            </v:rect>
            <v:line style="position:absolute" from="2909,8208" to="7604,8208" stroked="true" strokeweight="0pt" strokecolor="#dcdcdc">
              <v:stroke dashstyle="solid"/>
            </v:line>
            <v:rect style="position:absolute;left:7615;top:8196;width:3675;height:23" filled="true" fillcolor="#dcdcdc" stroked="false">
              <v:fill type="solid"/>
            </v:rect>
            <v:line style="position:absolute" from="7626,8208" to="11278,8208" stroked="true" strokeweight="0pt" strokecolor="#dcdcdc">
              <v:stroke dashstyle="solid"/>
            </v:line>
            <v:shape style="position:absolute;left:62;top:8219;width:11783;height:256" coordorigin="62,8219" coordsize="11783,256" path="m11845,8219l11289,8219,7615,8219,2897,8219,62,8219,62,8475,2897,8475,7615,8475,11289,8475,11845,8475,11845,8219e" filled="true" fillcolor="#f4f4f4" stroked="false">
              <v:path arrowok="t"/>
              <v:fill type="solid"/>
            </v:shape>
            <v:rect style="position:absolute;left:2897;top:8451;width:4718;height:23" filled="true" fillcolor="#dcdcdc" stroked="false">
              <v:fill type="solid"/>
            </v:rect>
            <v:line style="position:absolute" from="2909,8463" to="7604,8463" stroked="true" strokeweight="0pt" strokecolor="#dcdcdc">
              <v:stroke dashstyle="solid"/>
            </v:line>
            <v:rect style="position:absolute;left:7615;top:8451;width:3675;height:23" filled="true" fillcolor="#dcdcdc" stroked="false">
              <v:fill type="solid"/>
            </v:rect>
            <v:line style="position:absolute" from="7626,8463" to="11278,8463" stroked="true" strokeweight="0pt" strokecolor="#dcdcdc">
              <v:stroke dashstyle="solid"/>
            </v:line>
            <v:shape style="position:absolute;left:62;top:8474;width:11783;height:256" coordorigin="62,8475" coordsize="11783,256" path="m11845,8475l11289,8475,7615,8475,2897,8475,62,8475,62,8730,2897,8730,7615,8730,11289,8730,11845,8730,11845,8475e" filled="true" fillcolor="#f4f4f4" stroked="false">
              <v:path arrowok="t"/>
              <v:fill type="solid"/>
            </v:shape>
            <v:rect style="position:absolute;left:2897;top:8707;width:4718;height:23" filled="true" fillcolor="#dcdcdc" stroked="false">
              <v:fill type="solid"/>
            </v:rect>
            <v:line style="position:absolute" from="2909,8718" to="7604,8718" stroked="true" strokeweight="0pt" strokecolor="#dcdcdc">
              <v:stroke dashstyle="solid"/>
            </v:line>
            <v:rect style="position:absolute;left:7615;top:8707;width:3675;height:23" filled="true" fillcolor="#dcdcdc" stroked="false">
              <v:fill type="solid"/>
            </v:rect>
            <v:line style="position:absolute" from="7626,8718" to="11278,8718" stroked="true" strokeweight="0pt" strokecolor="#dcdcdc">
              <v:stroke dashstyle="solid"/>
            </v:line>
            <v:shape style="position:absolute;left:62;top:8729;width:11783;height:539" coordorigin="62,8730" coordsize="11783,539" path="m11845,8730l11289,8730,7615,8730,2897,8730,62,8730,62,9268,2897,9268,7615,9268,11289,9268,11845,9268,11845,8730e" filled="true" fillcolor="#f4f4f4" stroked="false">
              <v:path arrowok="t"/>
              <v:fill type="solid"/>
            </v:shape>
            <v:rect style="position:absolute;left:2897;top:9245;width:4718;height:23" filled="true" fillcolor="#dcdcdc" stroked="false">
              <v:fill type="solid"/>
            </v:rect>
            <v:line style="position:absolute" from="2909,9257" to="7604,9257" stroked="true" strokeweight="0pt" strokecolor="#dcdcdc">
              <v:stroke dashstyle="solid"/>
            </v:line>
            <v:rect style="position:absolute;left:7615;top:9245;width:3675;height:23" filled="true" fillcolor="#dcdcdc" stroked="false">
              <v:fill type="solid"/>
            </v:rect>
            <v:line style="position:absolute" from="7626,9257" to="11278,9257" stroked="true" strokeweight="0pt" strokecolor="#dcdcdc">
              <v:stroke dashstyle="solid"/>
            </v:line>
            <v:shape style="position:absolute;left:62;top:9268;width:11783;height:256" coordorigin="62,9268" coordsize="11783,256" path="m11845,9268l11289,9268,7615,9268,2897,9268,62,9268,62,9523,2897,9523,7615,9523,11289,9523,11845,9523,11845,9268e" filled="true" fillcolor="#f4f4f4" stroked="false">
              <v:path arrowok="t"/>
              <v:fill type="solid"/>
            </v:shape>
            <v:line style="position:absolute" from="7626,9512" to="11278,9512" stroked="true" strokeweight="0pt" strokecolor="#dcdcdc">
              <v:stroke dashstyle="solid"/>
            </v:line>
            <v:shape style="position:absolute;left:62;top:9523;width:11783;height:256" coordorigin="62,9523" coordsize="11783,256" path="m11845,9523l11289,9523,7615,9523,2897,9523,62,9523,62,9779,2897,9779,7615,9779,11289,9779,11845,9779,11845,9523e" filled="true" fillcolor="#f4f4f4" stroked="false">
              <v:path arrowok="t"/>
              <v:fill type="solid"/>
            </v:shape>
            <v:rect style="position:absolute;left:2897;top:9755;width:4718;height:23" filled="true" fillcolor="#dcdcdc" stroked="false">
              <v:fill type="solid"/>
            </v:rect>
            <v:line style="position:absolute" from="2909,9767" to="7604,9767" stroked="true" strokeweight="0pt" strokecolor="#dcdcdc">
              <v:stroke dashstyle="solid"/>
            </v:line>
            <v:rect style="position:absolute;left:7615;top:9755;width:3675;height:23" filled="true" fillcolor="#dcdcdc" stroked="false">
              <v:fill type="solid"/>
            </v:rect>
            <v:line style="position:absolute" from="7626,9767" to="11278,9767" stroked="true" strokeweight="0pt" strokecolor="#dcdcdc">
              <v:stroke dashstyle="solid"/>
            </v:line>
            <v:rect style="position:absolute;left:62;top:9778;width:11772;height:397" filled="true" fillcolor="#f4f4f4" stroked="false">
              <v:fill type="solid"/>
            </v:rect>
            <v:shape style="position:absolute;left:572;top:2300;width:1040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 für oben laufende Holztüren bis 120 kg, mit aufgesetzter oder 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2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2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Wandtaschenlösung.</w:t>
                    </w:r>
                  </w:p>
                </w:txbxContent>
              </v:textbox>
              <w10:wrap type="none"/>
            </v:shape>
            <v:shape style="position:absolute;left:572;top:3564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64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59;width:490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Laufschiene bleibt jederzeit montier- und demontierbar</w:t>
                    </w:r>
                  </w:p>
                </w:txbxContent>
              </v:textbox>
              <w10:wrap type="none"/>
            </v:shape>
            <v:shape style="position:absolute;left:3464;top:4086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080;width:5779;height:66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Dank integriertem Federpuffer mit Push-to-open Funktion keine</w:t>
                    </w:r>
                  </w:p>
                  <w:p>
                    <w:pPr>
                      <w:spacing w:before="0"/>
                      <w:ind w:left="0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sichtbaren Beschlagteile, Türausfräsung oder Springgriffe an der Türkante</w:t>
                    </w:r>
                  </w:p>
                </w:txbxContent>
              </v:textbox>
              <w10:wrap type="none"/>
            </v:shape>
            <v:shape style="position:absolute;left:572;top:5174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5174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2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 </w:t>
                    </w:r>
                    <w:r>
                      <w:rPr>
                        <w:w w:val="95"/>
                        <w:sz w:val="20"/>
                      </w:rPr>
                      <w:t>Holz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754;width:4922;height:9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Deckenmontage eingelassen Obenlaufend</w:t>
                    </w:r>
                  </w:p>
                </w:txbxContent>
              </v:textbox>
              <w10:wrap type="none"/>
            </v:shape>
            <v:shape style="position:absolute;left:7615;top:7754;width:229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 Ja</w:t>
                    </w:r>
                  </w:p>
                </w:txbxContent>
              </v:textbox>
              <w10:wrap type="none"/>
            </v:shape>
            <v:shape style="position:absolute;left:572;top:9069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9058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9058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9313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tabs>
          <w:tab w:pos="2435" w:val="left" w:leader="none"/>
        </w:tabs>
        <w:ind w:left="112"/>
      </w:pPr>
      <w:r>
        <w:rPr>
          <w:b/>
          <w:sz w:val="19"/>
        </w:rPr>
        <w:t>Durchgeführte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Tests</w:t>
        <w:tab/>
      </w:r>
      <w:r>
        <w:rPr/>
        <w:t>Schlösser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Beschläge</w:t>
      </w:r>
      <w:r>
        <w:rPr>
          <w:spacing w:val="-7"/>
        </w:rPr>
        <w:t> </w:t>
      </w:r>
      <w:r>
        <w:rPr/>
        <w:t>für</w:t>
      </w:r>
      <w:r>
        <w:rPr>
          <w:spacing w:val="-8"/>
        </w:rPr>
        <w:t> </w:t>
      </w:r>
      <w:r>
        <w:rPr/>
        <w:t>Schiebetüren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Falttüren</w:t>
      </w:r>
      <w:r>
        <w:rPr>
          <w:spacing w:val="-8"/>
        </w:rPr>
        <w:t> </w:t>
      </w:r>
      <w:r>
        <w:rPr/>
        <w:t>nach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1527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2013</w:t>
      </w:r>
    </w:p>
    <w:p>
      <w:pPr>
        <w:pStyle w:val="BodyText"/>
        <w:spacing w:before="2"/>
        <w:ind w:left="2461"/>
      </w:pPr>
      <w:r>
        <w:rPr/>
        <w:t>– Dauer der Funktionsfähigkeit: Klasse 6 (höchste Klasse = 100’000 Zyklen)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Möbelbeschläge – Festigkeit und Dauerhaltbarkeit von Beschlägen für Schiebetüren und Rollladen nach EN 15706 / 2009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11" w:top="1700" w:bottom="1300" w:left="460" w:right="480"/>
          <w:pgNumType w:start="1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2461" w:val="left" w:leader="none"/>
        </w:tabs>
        <w:spacing w:before="47"/>
        <w:ind w:left="2461" w:right="628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Junior</w:t>
      </w:r>
      <w:r>
        <w:rPr>
          <w:spacing w:val="-4"/>
        </w:rPr>
        <w:t> </w:t>
      </w:r>
      <w:r>
        <w:rPr/>
        <w:t>120</w:t>
      </w:r>
      <w:r>
        <w:rPr>
          <w:spacing w:val="-6"/>
        </w:rPr>
        <w:t> </w:t>
      </w:r>
      <w:r>
        <w:rPr/>
        <w:t>B</w:t>
      </w:r>
      <w:r>
        <w:rPr>
          <w:spacing w:val="-5"/>
        </w:rPr>
        <w:t> </w:t>
      </w:r>
      <w:r>
        <w:rPr/>
        <w:t>Pocket</w:t>
      </w:r>
      <w:r>
        <w:rPr>
          <w:spacing w:val="-5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(Aluminium</w:t>
      </w:r>
      <w:r>
        <w:rPr>
          <w:spacing w:val="-5"/>
        </w:rPr>
        <w:t> </w:t>
      </w:r>
      <w:r>
        <w:rPr/>
        <w:t>Wandstärke</w:t>
      </w:r>
      <w:r>
        <w:rPr>
          <w:spacing w:val="-4"/>
        </w:rPr>
        <w:t> </w:t>
      </w:r>
      <w:r>
        <w:rPr/>
        <w:t>3.8</w:t>
      </w:r>
      <w:r>
        <w:rPr>
          <w:spacing w:val="-6"/>
        </w:rPr>
        <w:t> </w:t>
      </w:r>
      <w:r>
        <w:rPr/>
        <w:t>mm), Laufwerk mit Gleitlagerrollen, Stopper, Federpuffer oder Dämpfeinzugssystem Hawa SoftMove 120, Tragprofil mit Aufhängeschlitten, spielfreie</w:t>
      </w:r>
      <w:r>
        <w:rPr>
          <w:spacing w:val="-13"/>
        </w:rPr>
        <w:t> </w:t>
      </w:r>
      <w:r>
        <w:rPr/>
        <w:t>Bodenführung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/>
      </w:pPr>
      <w:r>
        <w:rPr/>
        <w:t>(….) Führungsschiene, zum Einnuten, Kunststoff</w:t>
      </w:r>
    </w:p>
    <w:p>
      <w:pPr>
        <w:pStyle w:val="BodyText"/>
        <w:spacing w:before="1"/>
        <w:ind w:left="2461"/>
      </w:pPr>
      <w:r>
        <w:rPr/>
        <w:t>(….) Set für montier- und demontierbare Laufschiene</w:t>
      </w:r>
    </w:p>
    <w:p>
      <w:pPr>
        <w:pStyle w:val="BodyText"/>
        <w:spacing w:before="2"/>
        <w:ind w:left="2461"/>
      </w:pPr>
      <w:r>
        <w:rPr/>
        <w:t>(….) Clip-Blende zu Aufnahmeprofil, für Sturzverblendung, Aluminium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2461" w:val="left" w:leader="none"/>
        </w:tabs>
        <w:spacing w:line="240" w:lineRule="auto"/>
        <w:ind w:left="112"/>
      </w:pPr>
      <w:r>
        <w:rPr>
          <w:rFonts w:ascii="Arial" w:hAnsi="Arial"/>
        </w:rPr>
        <w:t>Schnittstellen</w:t>
        <w:tab/>
      </w:r>
      <w:r>
        <w:rPr>
          <w:position w:val="-1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 Tragprofil (H × B) 34 × 26</w:t>
      </w:r>
      <w:r>
        <w:rPr>
          <w:spacing w:val="-9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der</w:t>
      </w:r>
      <w:r>
        <w:rPr>
          <w:spacing w:val="-1"/>
          <w:sz w:val="20"/>
        </w:rPr>
        <w:t> </w:t>
      </w:r>
      <w:r>
        <w:rPr>
          <w:sz w:val="20"/>
        </w:rPr>
        <w:t>Tragprofile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20 × 10 mm (20 × 12 mm bei Führungsschiene</w:t>
      </w:r>
      <w:r>
        <w:rPr>
          <w:spacing w:val="-26"/>
          <w:sz w:val="20"/>
        </w:rPr>
        <w:t> </w:t>
      </w:r>
      <w:r>
        <w:rPr>
          <w:sz w:val="20"/>
        </w:rPr>
        <w:t>Kunststoff)</w:t>
      </w:r>
    </w:p>
    <w:p>
      <w:pPr>
        <w:pStyle w:val="BodyText"/>
      </w:pPr>
    </w:p>
    <w:p>
      <w:pPr>
        <w:pStyle w:val="Heading1"/>
      </w:pPr>
      <w:r>
        <w:rPr/>
        <w:t>Taschenkonstruktion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Die Taschenkonstruktion muss bauseitig gelöst</w:t>
      </w:r>
      <w:r>
        <w:rPr>
          <w:spacing w:val="-7"/>
          <w:sz w:val="20"/>
        </w:rPr>
        <w:t> </w:t>
      </w:r>
      <w:r>
        <w:rPr>
          <w:sz w:val="20"/>
        </w:rPr>
        <w:t>werden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Montageset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Das Aufnahmeprofil wird während dem Erstellen der Taschenkonstruktion</w:t>
      </w:r>
      <w:r>
        <w:rPr>
          <w:spacing w:val="-17"/>
          <w:sz w:val="20"/>
        </w:rPr>
        <w:t> </w:t>
      </w:r>
      <w:r>
        <w:rPr>
          <w:sz w:val="20"/>
        </w:rPr>
        <w:t>montiert</w:t>
      </w:r>
    </w:p>
    <w:sectPr>
      <w:pgSz w:w="11910" w:h="16840"/>
      <w:pgMar w:header="401" w:footer="1111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7pt;margin-top:775.386719pt;width:265.05pt;height:34.65pt;mso-position-horizontal-relative:page;mso-position-vertical-relative:page;z-index:-7648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581604pt;margin-top:794.855225pt;width:9.550pt;height:14.3pt;mso-position-horizontal-relative:page;mso-position-vertical-relative:page;z-index:-762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73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759">
          <wp:simplePos x="0" y="0"/>
          <wp:positionH relativeFrom="page">
            <wp:posOffset>5224378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585297pt;margin-top:68.660194pt;width:69.75pt;height:13.95pt;mso-position-horizontal-relative:page;mso-position-vertical-relative:page;z-index:-767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pacing w:val="-3"/>
                    <w:sz w:val="24"/>
                  </w:rPr>
                  <w:t>120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B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2022-02-15T15:31:35Z</dcterms:created>
  <dcterms:modified xsi:type="dcterms:W3CDTF">2022-02-15T15:31:35Z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2022-02-15T00:00:00Z</vt:filetime>
  </property>
</Properties>
</file>