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10" w:top="1700" w:bottom="1300" w:left="460" w:right="480"/>
          <w:pgNumType w:start="1"/>
        </w:sectPr>
      </w:pPr>
    </w:p>
    <w:p>
      <w:pPr>
        <w:pStyle w:val="BodyText"/>
        <w:spacing w:before="7"/>
        <w:rPr>
          <w:rFonts w:ascii="Times New Roman"/>
          <w:sz w:val="23"/>
        </w:rPr>
      </w:pPr>
      <w:r>
        <w:rPr/>
        <w:pict>
          <v:group style="position:absolute;margin-left:3.118575pt;margin-top:101.974548pt;width:589.15pt;height:384.7pt;mso-position-horizontal-relative:page;mso-position-vertical-relative:page;z-index:-7168" coordorigin="62,2039" coordsize="11783,7694">
            <v:shape style="position:absolute;left:62;top:2039;width:11766;height:1333" coordorigin="62,2039" coordsize="11766,1333" path="m11828,2039l11289,2039,62,2039,62,3372,11289,3372,11828,3372,11828,2039e" filled="true" fillcolor="#f4f4f4" stroked="false">
              <v:path arrowok="t"/>
              <v:fill type="solid"/>
            </v:shape>
            <v:line style="position:absolute" from="62,3386" to="573,3386" stroked="true" strokeweight="1.417425pt" strokecolor="#f4f4f4">
              <v:stroke dashstyle="solid"/>
            </v:line>
            <v:line style="position:absolute" from="573,3386" to="1253,3386" stroked="true" strokeweight="1.417425pt" strokecolor="#ff0000">
              <v:stroke dashstyle="solid"/>
            </v:line>
            <v:line style="position:absolute" from="1253,3386" to="11845,3386" stroked="true" strokeweight="1.417425pt" strokecolor="#f4f4f4">
              <v:stroke dashstyle="solid"/>
            </v:line>
            <v:shape style="position:absolute;left:62;top:3400;width:3403;height:749" coordorigin="62,3400" coordsize="3403,749" path="m3464,3400l2897,3400,62,3400,62,4149,2897,4149,3464,4149,3464,3400e" filled="true" fillcolor="#f4f4f4" stroked="false">
              <v:path arrowok="t"/>
              <v:fill type="solid"/>
            </v:shape>
            <v:shape style="position:absolute;left:2942;top:3456;width:420;height:454" type="#_x0000_t75" stroked="false">
              <v:imagedata r:id="rId7" o:title=""/>
            </v:shape>
            <v:shape style="position:absolute;left:62;top:3400;width:11766;height:1259" coordorigin="62,3400" coordsize="11766,1259" path="m3464,4149l2897,4149,62,4149,62,4659,2897,4659,3464,4659,3464,4149m11828,3400l11289,3400,4882,3400,3464,3400,3464,4149,4882,4149,11289,4149,11828,4149,11828,3400e" filled="true" fillcolor="#f4f4f4" stroked="false">
              <v:path arrowok="t"/>
              <v:fill type="solid"/>
            </v:shape>
            <v:shape style="position:absolute;left:2942;top:4205;width:420;height:454" type="#_x0000_t75" stroked="false">
              <v:imagedata r:id="rId8" o:title=""/>
            </v:shape>
            <v:shape style="position:absolute;left:62;top:4148;width:11783;height:1049" coordorigin="62,4149" coordsize="11783,1049" path="m11845,4659l11828,4659,11828,4149,11289,4149,4882,4149,3464,4149,3464,4659,2897,4659,62,4659,62,5198,2897,5198,7615,5198,11289,5198,11845,5198,11845,4659e" filled="true" fillcolor="#f4f4f4" stroked="false">
              <v:path arrowok="t"/>
              <v:fill type="solid"/>
            </v:shape>
            <v:rect style="position:absolute;left:2897;top:5174;width:4718;height:23" filled="true" fillcolor="#dcdcdc" stroked="false">
              <v:fill type="solid"/>
            </v:rect>
            <v:line style="position:absolute" from="2909,5186" to="7604,5186" stroked="true" strokeweight="0pt" strokecolor="#dcdcdc">
              <v:stroke dashstyle="solid"/>
            </v:line>
            <v:rect style="position:absolute;left:7615;top:5174;width:3675;height:23" filled="true" fillcolor="#dcdcdc" stroked="false">
              <v:fill type="solid"/>
            </v:rect>
            <v:line style="position:absolute" from="7626,5186" to="11278,5186" stroked="true" strokeweight="0pt" strokecolor="#dcdcdc">
              <v:stroke dashstyle="solid"/>
            </v:line>
            <v:shape style="position:absolute;left:62;top:5197;width:11783;height:256" coordorigin="62,5198" coordsize="11783,256" path="m11845,5198l11289,5198,7615,5198,2897,5198,62,5198,62,5453,2897,5453,7615,5453,11289,5453,11845,5453,11845,5198e" filled="true" fillcolor="#f4f4f4" stroked="false">
              <v:path arrowok="t"/>
              <v:fill type="solid"/>
            </v:shape>
            <v:rect style="position:absolute;left:2897;top:5429;width:4718;height:23" filled="true" fillcolor="#dcdcdc" stroked="false">
              <v:fill type="solid"/>
            </v:rect>
            <v:line style="position:absolute" from="2909,5441" to="7604,5441" stroked="true" strokeweight="0pt" strokecolor="#dcdcdc">
              <v:stroke dashstyle="solid"/>
            </v:line>
            <v:rect style="position:absolute;left:7615;top:5429;width:3675;height:23" filled="true" fillcolor="#dcdcdc" stroked="false">
              <v:fill type="solid"/>
            </v:rect>
            <v:line style="position:absolute" from="7626,5441" to="11278,5441" stroked="true" strokeweight="0pt" strokecolor="#dcdcdc">
              <v:stroke dashstyle="solid"/>
            </v:line>
            <v:shape style="position:absolute;left:62;top:5452;width:11783;height:256" coordorigin="62,5453" coordsize="11783,256" path="m11845,5453l11289,5453,7615,5453,2897,5453,62,5453,62,5708,2897,5708,7615,5708,11289,5708,11845,5708,11845,5453e" filled="true" fillcolor="#f4f4f4" stroked="false">
              <v:path arrowok="t"/>
              <v:fill type="solid"/>
            </v:shape>
            <v:rect style="position:absolute;left:2897;top:5685;width:4718;height:23" filled="true" fillcolor="#dcdcdc" stroked="false">
              <v:fill type="solid"/>
            </v:rect>
            <v:line style="position:absolute" from="2909,5696" to="7604,5696" stroked="true" strokeweight="0pt" strokecolor="#dcdcdc">
              <v:stroke dashstyle="solid"/>
            </v:line>
            <v:rect style="position:absolute;left:7615;top:5685;width:3675;height:23" filled="true" fillcolor="#dcdcdc" stroked="false">
              <v:fill type="solid"/>
            </v:rect>
            <v:line style="position:absolute" from="7626,5696" to="11278,5696" stroked="true" strokeweight="0pt" strokecolor="#dcdcdc">
              <v:stroke dashstyle="solid"/>
            </v:line>
            <v:shape style="position:absolute;left:62;top:5707;width:11783;height:256" coordorigin="62,5708" coordsize="11783,256" path="m11845,5708l11289,5708,7615,5708,2897,5708,62,5708,62,5963,2897,5963,7615,5963,11289,5963,11845,5963,11845,5708e" filled="true" fillcolor="#f4f4f4" stroked="false">
              <v:path arrowok="t"/>
              <v:fill type="solid"/>
            </v:shape>
            <v:rect style="position:absolute;left:2897;top:5940;width:4718;height:23" filled="true" fillcolor="#dcdcdc" stroked="false">
              <v:fill type="solid"/>
            </v:rect>
            <v:line style="position:absolute" from="2909,5952" to="7604,5952" stroked="true" strokeweight="0pt" strokecolor="#dcdcdc">
              <v:stroke dashstyle="solid"/>
            </v:line>
            <v:rect style="position:absolute;left:7615;top:5940;width:3675;height:23" filled="true" fillcolor="#dcdcdc" stroked="false">
              <v:fill type="solid"/>
            </v:rect>
            <v:line style="position:absolute" from="7626,5952" to="11278,5952" stroked="true" strokeweight="0pt" strokecolor="#dcdcdc">
              <v:stroke dashstyle="solid"/>
            </v:line>
            <v:shape style="position:absolute;left:62;top:5962;width:11783;height:256" coordorigin="62,5963" coordsize="11783,256" path="m11845,5963l11289,5963,7615,5963,2897,5963,62,5963,62,6218,2897,6218,7615,6218,11289,6218,11845,6218,11845,5963e" filled="true" fillcolor="#f4f4f4" stroked="false">
              <v:path arrowok="t"/>
              <v:fill type="solid"/>
            </v:shape>
            <v:rect style="position:absolute;left:2897;top:6195;width:4718;height:23" filled="true" fillcolor="#dcdcdc" stroked="false">
              <v:fill type="solid"/>
            </v:rect>
            <v:line style="position:absolute" from="2909,6207" to="7604,6207" stroked="true" strokeweight="0pt" strokecolor="#dcdcdc">
              <v:stroke dashstyle="solid"/>
            </v:line>
            <v:rect style="position:absolute;left:7615;top:6195;width:3675;height:23" filled="true" fillcolor="#dcdcdc" stroked="false">
              <v:fill type="solid"/>
            </v:rect>
            <v:line style="position:absolute" from="7626,6207" to="11278,6207" stroked="true" strokeweight="0pt" strokecolor="#dcdcdc">
              <v:stroke dashstyle="solid"/>
            </v:line>
            <v:shape style="position:absolute;left:62;top:6218;width:11783;height:256" coordorigin="62,6218" coordsize="11783,256" path="m11845,6218l11289,6218,7615,6218,2897,6218,62,6218,62,6473,2897,6473,7615,6473,11289,6473,11845,6473,11845,6218e" filled="true" fillcolor="#f4f4f4" stroked="false">
              <v:path arrowok="t"/>
              <v:fill type="solid"/>
            </v:shape>
            <v:rect style="position:absolute;left:2897;top:6450;width:4718;height:23" filled="true" fillcolor="#dcdcdc" stroked="false">
              <v:fill type="solid"/>
            </v:rect>
            <v:line style="position:absolute" from="2909,6462" to="7604,6462" stroked="true" strokeweight="0pt" strokecolor="#dcdcdc">
              <v:stroke dashstyle="solid"/>
            </v:line>
            <v:rect style="position:absolute;left:7615;top:6450;width:3675;height:23" filled="true" fillcolor="#dcdcdc" stroked="false">
              <v:fill type="solid"/>
            </v:rect>
            <v:line style="position:absolute" from="7626,6462" to="11278,6462" stroked="true" strokeweight="0pt" strokecolor="#dcdcdc">
              <v:stroke dashstyle="solid"/>
            </v:line>
            <v:shape style="position:absolute;left:62;top:6473;width:11783;height:256" coordorigin="62,6473" coordsize="11783,256" path="m11845,6473l11289,6473,7615,6473,2897,6473,62,6473,62,6728,2897,6728,7615,6728,11289,6728,11845,6728,11845,6473e" filled="true" fillcolor="#f4f4f4" stroked="false">
              <v:path arrowok="t"/>
              <v:fill type="solid"/>
            </v:shape>
            <v:rect style="position:absolute;left:2897;top:6705;width:4718;height:23" filled="true" fillcolor="#dcdcdc" stroked="false">
              <v:fill type="solid"/>
            </v:rect>
            <v:line style="position:absolute" from="2909,6717" to="7604,6717" stroked="true" strokeweight="0pt" strokecolor="#dcdcdc">
              <v:stroke dashstyle="solid"/>
            </v:line>
            <v:rect style="position:absolute;left:7615;top:6705;width:3675;height:23" filled="true" fillcolor="#dcdcdc" stroked="false">
              <v:fill type="solid"/>
            </v:rect>
            <v:line style="position:absolute" from="7626,6717" to="11278,6717" stroked="true" strokeweight="0pt" strokecolor="#dcdcdc">
              <v:stroke dashstyle="solid"/>
            </v:line>
            <v:shape style="position:absolute;left:62;top:6728;width:11783;height:256" coordorigin="62,6728" coordsize="11783,256" path="m11845,6728l11289,6728,7615,6728,2897,6728,62,6728,62,6983,2897,6983,7615,6983,11289,6983,11845,6983,11845,6728e" filled="true" fillcolor="#f4f4f4" stroked="false">
              <v:path arrowok="t"/>
              <v:fill type="solid"/>
            </v:shape>
            <v:rect style="position:absolute;left:2897;top:6960;width:4718;height:2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256" coordorigin="62,6983" coordsize="11783,256" path="m11845,6983l11289,6983,7615,6983,2897,6983,62,6983,62,7239,2897,7239,7615,7239,11289,7239,11845,7239,11845,6983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539" coordorigin="62,7239" coordsize="11783,539" path="m11845,7239l11289,7239,7615,7239,2897,7239,62,7239,62,7777,2897,7777,7615,7777,11289,7777,11845,7777,11845,7239e" filled="true" fillcolor="#f4f4f4" stroked="false">
              <v:path arrowok="t"/>
              <v:fill type="solid"/>
            </v:shape>
            <v:rect style="position:absolute;left:2897;top:7754;width:4718;height:23" filled="true" fillcolor="#dcdcdc" stroked="false">
              <v:fill type="solid"/>
            </v:rect>
            <v:line style="position:absolute" from="2909,7766" to="7604,7766" stroked="true" strokeweight="0pt" strokecolor="#dcdcdc">
              <v:stroke dashstyle="solid"/>
            </v:line>
            <v:rect style="position:absolute;left:7615;top:7754;width:3675;height:23" filled="true" fillcolor="#dcdcdc" stroked="false">
              <v:fill type="solid"/>
            </v:rect>
            <v:line style="position:absolute" from="7626,7766" to="11278,7766" stroked="true" strokeweight="0pt" strokecolor="#dcdcdc">
              <v:stroke dashstyle="solid"/>
            </v:line>
            <v:shape style="position:absolute;left:62;top:7777;width:11783;height:256" coordorigin="62,7777" coordsize="11783,256" path="m11845,7777l11289,7777,7615,7777,2897,7777,62,7777,62,8032,2897,8032,7615,8032,11289,8032,11845,8032,11845,7777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794" coordorigin="62,8287" coordsize="11783,794" path="m11845,8287l11289,8287,7615,8287,2897,8287,62,8287,62,8826,62,9081,2897,9081,7615,9081,11289,9081,11845,9081,11845,8826,11845,8287e" filled="true" fillcolor="#f4f4f4" stroked="false">
              <v:path arrowok="t"/>
              <v:fill type="solid"/>
            </v:shape>
            <v:line style="position:absolute" from="7626,9070" to="11278,9070" stroked="true" strokeweight="0pt" strokecolor="#dcdcdc">
              <v:stroke dashstyle="solid"/>
            </v:line>
            <v:shape style="position:absolute;left:62;top:9081;width:11783;height:256" coordorigin="62,9081" coordsize="11783,256" path="m11845,9081l11289,9081,7615,9081,2897,9081,62,9081,62,9336,2897,9336,7615,9336,11289,9336,11845,9336,11845,9081e" filled="true" fillcolor="#f4f4f4" stroked="false">
              <v:path arrowok="t"/>
              <v:fill type="solid"/>
            </v:shape>
            <v:rect style="position:absolute;left:2897;top:9313;width:4718;height:23" filled="true" fillcolor="#dcdcdc" stroked="false">
              <v:fill type="solid"/>
            </v:rect>
            <v:line style="position:absolute" from="2909,9325" to="7604,9325" stroked="true" strokeweight="0pt" strokecolor="#dcdcdc">
              <v:stroke dashstyle="solid"/>
            </v:line>
            <v:rect style="position:absolute;left:7615;top:9313;width:3675;height:23" filled="true" fillcolor="#dcdcdc" stroked="false">
              <v:fill type="solid"/>
            </v:rect>
            <v:line style="position:absolute" from="7626,9325" to="11278,9325" stroked="true" strokeweight="0pt" strokecolor="#dcdcdc">
              <v:stroke dashstyle="solid"/>
            </v:line>
            <v:rect style="position:absolute;left:62;top:9336;width:11772;height:397" filled="true" fillcolor="#f4f4f4" stroked="false">
              <v:fill type="solid"/>
            </v:rect>
            <v:shape style="position:absolute;left:572;top:2300;width:999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160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Deckenmontage. Minimale Einbauhöhe.</w:t>
                    </w:r>
                  </w:p>
                </w:txbxContent>
              </v:textbox>
              <w10:wrap type="none"/>
            </v:shape>
            <v:shape style="position:absolute;left:572;top:3564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64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2;top:3521;width:4549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Geringe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Einbauhöhe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minimale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Fuge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zwischen Türe und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Laufschiene</w:t>
                    </w:r>
                  </w:p>
                </w:txbxContent>
              </v:textbox>
              <w10:wrap type="none"/>
            </v:shape>
            <v:shape style="position:absolute;left:3464;top:4307;width:5721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Stirnseitige Arretierung der Aufhängung</w:t>
                    </w:r>
                    <w:r>
                      <w:rPr>
                        <w:spacing w:val="-2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möglich</w:t>
                    </w:r>
                  </w:p>
                </w:txbxContent>
              </v:textbox>
              <w10:wrap type="none"/>
            </v:shape>
            <v:shape style="position:absolute;left:572;top:4987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987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8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</w:t>
                    </w:r>
                    <w:r>
                      <w:rPr>
                        <w:spacing w:val="-7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Holz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  <w10:wrap type="none"/>
            </v:shape>
            <v:shape style="position:absolute;left:572;top:7567;width:4922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eingelassen Obenlaufend</w:t>
                    </w:r>
                  </w:p>
                </w:txbxContent>
              </v:textbox>
              <w10:wrap type="none"/>
            </v:shape>
            <v:shape style="position:absolute;left:7615;top:7567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627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616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616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871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Durchgeführte</w:t>
      </w:r>
      <w:r>
        <w:rPr>
          <w:b/>
          <w:spacing w:val="-25"/>
          <w:w w:val="105"/>
          <w:sz w:val="19"/>
        </w:rPr>
        <w:t> </w:t>
      </w:r>
      <w:r>
        <w:rPr>
          <w:b/>
          <w:w w:val="105"/>
          <w:sz w:val="19"/>
        </w:rPr>
        <w:t>Tests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Heading1"/>
        <w:spacing w:before="1"/>
      </w:pPr>
      <w:r>
        <w:rPr/>
        <w:t>Garantie</w:t>
      </w:r>
    </w:p>
    <w:p>
      <w:pPr>
        <w:pStyle w:val="BodyText"/>
        <w:spacing w:before="4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1"/>
        <w:ind w:left="112"/>
      </w:pPr>
      <w:r>
        <w:rPr/>
        <w:t>Schlösser und Baubeschläge – Beschläge für Schiebetüren und Falttüren nach EN 1527 / 2013</w:t>
      </w:r>
    </w:p>
    <w:p>
      <w:pPr>
        <w:pStyle w:val="BodyText"/>
        <w:spacing w:before="2"/>
        <w:ind w:left="112"/>
      </w:pPr>
      <w:r>
        <w:rPr/>
        <w:t>– Dauer der Funktionsfähigkeit: Klasse 6 (höchste Klasse = 100’000 Zyklen)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Möbelbeschläge – Festigkeit und Dauerhaltbarkeit von Beschlägen für Schiebetüren und</w:t>
      </w:r>
    </w:p>
    <w:p>
      <w:pPr>
        <w:pStyle w:val="BodyText"/>
        <w:spacing w:before="7"/>
        <w:ind w:left="112"/>
      </w:pPr>
      <w:r>
        <w:rPr/>
        <w:t>Rollladen nach EN 15706 / 2009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12" w:right="432"/>
      </w:pP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2066" w:space="283"/>
            <w:col w:w="8621"/>
          </w:cols>
        </w:sectPr>
      </w:pPr>
    </w:p>
    <w:p>
      <w:pPr>
        <w:pStyle w:val="BodyText"/>
        <w:spacing w:before="1"/>
        <w:rPr>
          <w:sz w:val="19"/>
        </w:rPr>
      </w:pPr>
    </w:p>
    <w:p>
      <w:pPr>
        <w:tabs>
          <w:tab w:pos="2461" w:val="left" w:leader="none"/>
        </w:tabs>
        <w:spacing w:line="249" w:lineRule="auto" w:before="44"/>
        <w:ind w:left="2461" w:right="436" w:hanging="2349"/>
        <w:jc w:val="left"/>
        <w:rPr>
          <w:sz w:val="19"/>
        </w:rPr>
      </w:pPr>
      <w:r>
        <w:rPr>
          <w:b/>
          <w:position w:val="1"/>
          <w:sz w:val="20"/>
        </w:rPr>
        <w:t>Produktausführung</w:t>
        <w:tab/>
      </w:r>
      <w:r>
        <w:rPr>
          <w:w w:val="105"/>
          <w:sz w:val="19"/>
        </w:rPr>
        <w:t>Hawa Junior 160 B bestehend aus Laufschiene (Aluminium Wandstärke 4.5 mm),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Laufwerk mit Gleitlagerrollen, Stopper, Tragprofil mit Aufhängeschlitten, spielfreie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Bodenführung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spacing w:line="249" w:lineRule="auto" w:before="9"/>
        <w:ind w:left="2461" w:right="4202" w:firstLine="0"/>
        <w:jc w:val="left"/>
        <w:rPr>
          <w:sz w:val="19"/>
        </w:rPr>
      </w:pPr>
      <w:r>
        <w:rPr>
          <w:w w:val="105"/>
          <w:sz w:val="19"/>
        </w:rPr>
        <w:t>(….) Führungsschiene, zum Einnuten, Kunststoff (….) Durchgehendes Tragprofil</w:t>
      </w: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 Bodentürstopper, mit Zentrierteil</w:t>
      </w:r>
    </w:p>
    <w:p>
      <w:pPr>
        <w:pStyle w:val="BodyText"/>
        <w:rPr>
          <w:sz w:val="25"/>
        </w:rPr>
      </w:pPr>
    </w:p>
    <w:p>
      <w:pPr>
        <w:pStyle w:val="Heading1"/>
        <w:tabs>
          <w:tab w:pos="2461" w:val="left" w:leader="none"/>
        </w:tabs>
        <w:spacing w:line="260" w:lineRule="exact"/>
      </w:pPr>
      <w:r>
        <w:rPr>
          <w:rFonts w:ascii="Arial" w:hAnsi="Arial"/>
        </w:rPr>
        <w:t>Schnittstellen</w:t>
        <w:tab/>
      </w:r>
      <w:r>
        <w:rPr>
          <w:position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 für Tragprofil (H × B) 34 × 26</w:t>
      </w:r>
      <w:r>
        <w:rPr>
          <w:spacing w:val="-9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der</w:t>
      </w:r>
      <w:r>
        <w:rPr>
          <w:spacing w:val="-1"/>
          <w:sz w:val="20"/>
        </w:rPr>
        <w:t> </w:t>
      </w:r>
      <w:r>
        <w:rPr>
          <w:sz w:val="20"/>
        </w:rPr>
        <w:t>Tragprofile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25 × 14 mm (28 × 17 mm bei Führungsschiene</w:t>
      </w:r>
      <w:r>
        <w:rPr>
          <w:spacing w:val="-26"/>
          <w:sz w:val="20"/>
        </w:rPr>
        <w:t> </w:t>
      </w:r>
      <w:r>
        <w:rPr>
          <w:sz w:val="20"/>
        </w:rPr>
        <w:t>Kunststoff)</w:t>
      </w:r>
    </w:p>
    <w:p>
      <w:pPr>
        <w:pStyle w:val="BodyText"/>
        <w:spacing w:before="4"/>
      </w:pPr>
    </w:p>
    <w:p>
      <w:pPr>
        <w:pStyle w:val="Heading1"/>
        <w:ind w:left="2461"/>
      </w:pPr>
      <w:r>
        <w:rPr/>
        <w:t>Tragprofil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1" w:after="0"/>
        <w:ind w:left="2616" w:right="0" w:hanging="155"/>
        <w:jc w:val="left"/>
        <w:rPr>
          <w:sz w:val="20"/>
        </w:rPr>
      </w:pPr>
      <w:r>
        <w:rPr>
          <w:sz w:val="20"/>
        </w:rPr>
        <w:t>Für die bessere Verteilung des Türgewichtes empfehlen wir für schwere</w:t>
      </w:r>
      <w:r>
        <w:rPr>
          <w:spacing w:val="-22"/>
          <w:sz w:val="20"/>
        </w:rPr>
        <w:t> </w:t>
      </w:r>
      <w:r>
        <w:rPr>
          <w:sz w:val="20"/>
        </w:rPr>
        <w:t>Schiebetüren</w:t>
      </w:r>
    </w:p>
    <w:p>
      <w:pPr>
        <w:pStyle w:val="BodyText"/>
        <w:spacing w:before="7"/>
        <w:ind w:left="2629"/>
      </w:pPr>
      <w:r>
        <w:rPr/>
        <w:t>ein durchgehendes Tragprofil</w:t>
      </w:r>
    </w:p>
    <w:sectPr>
      <w:pgSz w:w="11910" w:h="16840"/>
      <w:pgMar w:header="401" w:footer="1110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7pt;margin-top:775.386719pt;width:265.05pt;height:34.65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581299pt;margin-top:794.855225pt;width:9.550pt;height:14.3pt;mso-position-horizontal-relative:page;mso-position-vertical-relative:page;z-index:-738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7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99">
          <wp:simplePos x="0" y="0"/>
          <wp:positionH relativeFrom="page">
            <wp:posOffset>5692447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194pt;width:33.4pt;height:13.95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160 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2022-02-15T15:40:34Z</dcterms:created>
  <dcterms:modified xsi:type="dcterms:W3CDTF">2022-02-15T15:40:34Z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2022-02-15T00:00:00Z</vt:filetime>
  </property>
</Properties>
</file>