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295.4pt;mso-position-horizontal-relative:page;mso-position-vertical-relative:page;z-index:-5944" coordorigin="62,1983" coordsize="11783,5908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7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539" coordorigin="62,6445" coordsize="11783,539" path="m11845,6445l11289,6445,7615,6445,2897,6445,62,6445,62,6983,2897,6983,7615,6983,11289,6983,11845,6983,11845,6445e" filled="true" fillcolor="#f4f4f4" stroked="false">
              <v:path arrowok="t"/>
              <v:fill type="solid"/>
            </v:shape>
            <v:rect style="position:absolute;left:2897;top:6960;width:4718;height:2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256" coordorigin="62,6983" coordsize="11783,256" path="m11845,6983l11289,6983,7615,6983,2897,6983,62,6983,62,7239,2897,7239,7615,7239,11289,7239,11845,7239,11845,6983e" filled="true" fillcolor="#f4f4f4" stroked="false">
              <v:path arrowok="t"/>
              <v:fill type="solid"/>
            </v:shape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rect style="position:absolute;left:62;top:7493;width:11772;height:397" filled="true" fillcolor="#f4f4f4" stroked="false">
              <v:fill type="solid"/>
            </v:rect>
            <v:shape style="position:absolute;left:572;top:2243;width:998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teleskopisch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3181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Türöffnungen bis 3200 mm möglich</w:t>
                    </w:r>
                  </w:p>
                </w:txbxContent>
              </v:textbox>
              <w10:wrap type="none"/>
            </v:shape>
            <v:shape style="position:absolute;left:3464;top:4029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4023;width:5541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Teleskopisches wie auch symmetrisches Öffnen kombinierbar</w:t>
                    </w:r>
                  </w:p>
                </w:txbxContent>
              </v:textbox>
              <w10:wrap type="none"/>
            </v:shape>
            <v:shape style="position:absolute;left:572;top:4704;width:4188;height:173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 Türhöhe Türbreite</w:t>
                    </w:r>
                  </w:p>
                  <w:p>
                    <w:pPr>
                      <w:spacing w:line="261" w:lineRule="auto" w:before="3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Material Türe</w:t>
                    </w:r>
                  </w:p>
                </w:txbxContent>
              </v:textbox>
              <w10:wrap type="none"/>
            </v:shape>
            <v:shape style="position:absolute;left:7615;top:4704;width:1176;height:173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40–47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500–800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2900 mm</w:t>
                    </w:r>
                  </w:p>
                  <w:p>
                    <w:pPr>
                      <w:spacing w:line="261" w:lineRule="auto" w:before="22"/>
                      <w:ind w:left="0" w:right="3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Holz</w:t>
                    </w:r>
                  </w:p>
                </w:txbxContent>
              </v:textbox>
              <w10:wrap type="none"/>
            </v:shape>
            <v:shape style="position:absolute;left:572;top:6785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6773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6773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028;width:8412;height:454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Falttüren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spacing w:before="1"/>
        <w:ind w:left="2461"/>
      </w:pPr>
      <w:r>
        <w:rPr/>
        <w:t>– Dauer der Funktionsfähigkeit: Klasse 6 (höchste Klasse = 100’000 Zyklen)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Möbelbeschläge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Festigkeit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Dauerhaltbarkeit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Beschlägen</w:t>
      </w:r>
      <w:r>
        <w:rPr>
          <w:spacing w:val="-6"/>
        </w:rPr>
        <w:t> </w:t>
      </w:r>
      <w:r>
        <w:rPr/>
        <w:t>für</w:t>
      </w:r>
      <w:r>
        <w:rPr>
          <w:spacing w:val="-4"/>
        </w:rPr>
        <w:t> </w:t>
      </w:r>
      <w:r>
        <w:rPr/>
        <w:t>Schiebetüren</w:t>
      </w:r>
      <w:r>
        <w:rPr>
          <w:spacing w:val="-6"/>
        </w:rPr>
        <w:t> </w:t>
      </w:r>
      <w:r>
        <w:rPr/>
        <w:t>und Rollladen nach EN 15706 /</w:t>
      </w:r>
      <w:r>
        <w:rPr>
          <w:spacing w:val="-6"/>
        </w:rPr>
        <w:t> </w:t>
      </w:r>
      <w:r>
        <w:rPr/>
        <w:t>2009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21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37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20"/>
          <w:pgNumType w:start="1"/>
        </w:sectPr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tabs>
          <w:tab w:pos="2461" w:val="left" w:leader="none"/>
        </w:tabs>
        <w:spacing w:line="249" w:lineRule="auto" w:before="0"/>
        <w:ind w:left="2461" w:right="308" w:hanging="2349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 Junior 80 Z Telescopic 4 bestehend aus Laufschiene (Aluminium Wandstärke 2.9</w:t>
      </w:r>
      <w:r>
        <w:rPr>
          <w:spacing w:val="-36"/>
          <w:w w:val="105"/>
          <w:sz w:val="19"/>
        </w:rPr>
        <w:t> </w:t>
      </w:r>
      <w:r>
        <w:rPr>
          <w:w w:val="105"/>
          <w:sz w:val="19"/>
        </w:rPr>
        <w:t>mm), Laufwerk mit Gleitlagerrollen, Stopper, Zahnriemen mit Umlenkrollen, Zweiwegaufhängung, spielfreie Bodenführung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line="249" w:lineRule="auto" w:before="9"/>
        <w:ind w:left="2461" w:right="2931" w:firstLine="0"/>
        <w:jc w:val="left"/>
        <w:rPr>
          <w:sz w:val="19"/>
        </w:rPr>
      </w:pPr>
      <w:r>
        <w:rPr>
          <w:w w:val="105"/>
          <w:sz w:val="19"/>
        </w:rPr>
        <w:t>(….) Führungsschiene, zum Einnuten in der Türe, Kunststoff (….) Bodentürstopper, mit Zentrierteil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der</w:t>
      </w:r>
      <w:r>
        <w:rPr>
          <w:spacing w:val="-1"/>
          <w:sz w:val="20"/>
        </w:rPr>
        <w:t> </w:t>
      </w:r>
      <w:r>
        <w:rPr>
          <w:sz w:val="20"/>
        </w:rPr>
        <w:t>Zweiwegaufhängung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25 × 10 mm (20 × 12 mm bei Führungsschiene</w:t>
      </w:r>
      <w:r>
        <w:rPr>
          <w:spacing w:val="-25"/>
          <w:sz w:val="20"/>
        </w:rPr>
        <w:t> </w:t>
      </w:r>
      <w:r>
        <w:rPr>
          <w:sz w:val="20"/>
        </w:rPr>
        <w:t>Kunststoff)</w:t>
      </w:r>
    </w:p>
    <w:sectPr>
      <w:pgSz w:w="11910" w:h="16840"/>
      <w:pgMar w:header="401" w:footer="1105" w:top="17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616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613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22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247">
          <wp:simplePos x="0" y="0"/>
          <wp:positionH relativeFrom="page">
            <wp:posOffset>4857123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770782pt;margin-top:68.660667pt;width:96.55pt;height:13.95pt;mso-position-horizontal-relative:page;mso-position-vertical-relative:page;z-index:-618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Z Telescopic 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2022-12-07T12:19:20Z</dcterms:created>
  <dcterms:modified xsi:type="dcterms:W3CDTF">2022-12-07T12:19:20Z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