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6.55pt;mso-position-horizontal-relative:page;mso-position-vertical-relative:page;z-index:15728640" id="docshapegroup4" coordorigin="62,1983" coordsize="11783,8131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1202" id="docshape11" coordorigin="62,4092" coordsize="11772,1202" path="m3464,4602l2897,4602,62,4602,62,5294,2897,5294,3464,5294,3464,4602xm11834,4092l11119,4092,4882,4092,3464,4092,3464,4602,4882,4602,11119,4602,11834,4602,11834,4092xe" filled="true" fillcolor="#f4f4f4" stroked="false">
              <v:path arrowok="t"/>
              <v:fill type="solid"/>
            </v:shape>
            <v:shape style="position:absolute;left:2942;top:4630;width:420;height:454" type="#_x0000_t75" id="docshape12" stroked="false">
              <v:imagedata r:id="rId9" o:title=""/>
            </v:shape>
            <v:shape style="position:absolute;left:62;top:4602;width:11783;height:1231" id="docshape13" coordorigin="62,4602" coordsize="11783,1231" path="m11845,5294l11828,5294,11828,4602,11289,4602,4882,4602,3464,4602,3464,5294,2897,5294,62,5294,62,5833,2897,5833,7615,5833,11289,5833,11845,5833,11845,5294xe" filled="true" fillcolor="#f4f4f4" stroked="false">
              <v:path arrowok="t"/>
              <v:fill type="solid"/>
            </v:shape>
            <v:rect style="position:absolute;left:2897;top:5809;width:4718;height:23" id="docshape14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5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16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17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18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19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0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1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2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4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5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26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27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28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29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0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id="docshape31" coordorigin="62,7108" coordsize="11783,256" path="m11845,7108l11289,7108,7615,7108,2897,7108,62,7108,62,7363,2897,7363,7615,7363,11289,7363,11845,7363,11845,7108xe" filled="true" fillcolor="#f4f4f4" stroked="false">
              <v:path arrowok="t"/>
              <v:fill type="solid"/>
            </v:shape>
            <v:rect style="position:absolute;left:2897;top:7340;width:4718;height:23" id="docshape32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id="docshape3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256" id="docshape34" coordorigin="62,7363" coordsize="11783,256" path="m11845,7363l11289,7363,7615,7363,2897,7363,62,7363,62,7618,2897,7618,7615,7618,11289,7618,11845,7618,11845,7363xe" filled="true" fillcolor="#f4f4f4" stroked="false">
              <v:path arrowok="t"/>
              <v:fill type="solid"/>
            </v:shape>
            <v:rect style="position:absolute;left:2897;top:7595;width:4718;height:23" id="docshape35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id="docshape36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539" id="docshape37" coordorigin="62,7618" coordsize="11783,539" path="m11845,7618l11289,7618,7615,7618,2897,7618,62,7618,62,8157,2897,8157,7615,8157,11289,8157,11845,8157,11845,7618xe" filled="true" fillcolor="#f4f4f4" stroked="false">
              <v:path arrowok="t"/>
              <v:fill type="solid"/>
            </v:shape>
            <v:rect style="position:absolute;left:2897;top:8134;width:4718;height:23" id="docshape38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39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id="docshape40" coordorigin="62,8157" coordsize="11783,256" path="m11845,8157l11289,8157,7615,8157,2897,8157,62,8157,62,8412,2897,8412,7615,8412,11289,8412,11845,8412,11845,8157xe" filled="true" fillcolor="#f4f4f4" stroked="false">
              <v:path arrowok="t"/>
              <v:fill type="solid"/>
            </v:shape>
            <v:rect style="position:absolute;left:2897;top:8389;width:4718;height:23" id="docshape41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id="docshape42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id="docshape43" coordorigin="62,8412" coordsize="11783,256" path="m11845,8412l11289,8412,7615,8412,2897,8412,62,8412,62,8667,2897,8667,7615,8667,11289,8667,11845,8667,11845,8412xe" filled="true" fillcolor="#f4f4f4" stroked="false">
              <v:path arrowok="t"/>
              <v:fill type="solid"/>
            </v:shape>
            <v:rect style="position:absolute;left:2897;top:8644;width:4718;height:23" id="docshape44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id="docshape45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shape style="position:absolute;left:62;top:8667;width:11783;height:539" id="docshape46" coordorigin="62,8667" coordsize="11783,539" path="m11845,8667l11289,8667,7615,8667,2897,8667,62,8667,62,9206,2897,9206,7615,9206,11289,9206,11845,9206,11845,8667xe" filled="true" fillcolor="#f4f4f4" stroked="false">
              <v:path arrowok="t"/>
              <v:fill type="solid"/>
            </v:shape>
            <v:rect style="position:absolute;left:2897;top:9183;width:4718;height:23" id="docshape47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48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256" id="docshape49" coordorigin="62,9206" coordsize="11783,256" path="m11845,9206l11289,9206,7615,9206,2897,9206,62,9206,62,9461,2897,9461,7615,9461,11289,9461,11845,9461,11845,9206xe" filled="true" fillcolor="#f4f4f4" stroked="false">
              <v:path arrowok="t"/>
              <v:fill type="solid"/>
            </v:shape>
            <v:rect style="position:absolute;left:2897;top:9438;width:4718;height:23" id="docshape50" filled="true" fillcolor="#dcdcdc" stroked="false">
              <v:fill type="solid"/>
            </v:rect>
            <v:line style="position:absolute" from="2909,9450" to="7604,9450" stroked="true" strokeweight="0pt" strokecolor="#dcdcdc">
              <v:stroke dashstyle="solid"/>
            </v:line>
            <v:rect style="position:absolute;left:7615;top:9438;width:3675;height:23" id="docshape51" filled="true" fillcolor="#dcdcdc" stroked="false">
              <v:fill type="solid"/>
            </v:rect>
            <v:line style="position:absolute" from="7626,9450" to="11278,9450" stroked="true" strokeweight="0pt" strokecolor="#dcdcdc">
              <v:stroke dashstyle="solid"/>
            </v:line>
            <v:shape style="position:absolute;left:62;top:9461;width:11783;height:256" id="docshape52" coordorigin="62,9461" coordsize="11783,256" path="m11845,9461l11289,9461,7615,9461,2897,9461,62,9461,62,9716,2897,9716,7615,9716,11289,9716,11845,9716,11845,9461xe" filled="true" fillcolor="#f4f4f4" stroked="false">
              <v:path arrowok="t"/>
              <v:fill type="solid"/>
            </v:shape>
            <v:rect style="position:absolute;left:2897;top:9693;width:4718;height:23" id="docshape53" filled="true" fillcolor="#dcdcdc" stroked="false">
              <v:fill type="solid"/>
            </v:rect>
            <v:line style="position:absolute" from="2909,9705" to="7604,9705" stroked="true" strokeweight="0pt" strokecolor="#dcdcdc">
              <v:stroke dashstyle="solid"/>
            </v:line>
            <v:rect style="position:absolute;left:7615;top:9693;width:3675;height:23" id="docshape54" filled="true" fillcolor="#dcdcdc" stroked="false">
              <v:fill type="solid"/>
            </v:rect>
            <v:line style="position:absolute" from="7626,9705" to="11278,9705" stroked="true" strokeweight="0pt" strokecolor="#dcdcdc">
              <v:stroke dashstyle="solid"/>
            </v:line>
            <v:rect style="position:absolute;left:62;top:9716;width:11772;height:397" id="docshape55" filled="true" fillcolor="#f4f4f4" stroked="false">
              <v:fill type="solid"/>
            </v:rect>
            <v:shape style="position:absolute;left:572;top:2243;width:10481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mit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5696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Leichtes,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ruhiges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Schieben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sanftes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Abstoppen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der Türe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mit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integriertem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Dämpfeinzugssystem</w:t>
                    </w:r>
                  </w:p>
                </w:txbxContent>
              </v:textbox>
              <w10:wrap type="none"/>
            </v:shape>
            <v:shape style="position:absolute;left:3464;top:4250;width:7519;height:205" type="#_x0000_t202" id="docshape60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Effiziente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dank Klemmschuh-Verbindung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und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Clip-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Blenden</w:t>
                    </w:r>
                  </w:p>
                </w:txbxContent>
              </v:textbox>
              <w10:wrap type="none"/>
            </v:shape>
            <v:shape style="position:absolute;left:3464;top:4766;width:803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761;width:6289;height:431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Designvariante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«Black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Edition»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besondere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attraktive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auch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Schwarz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erhältlich</w:t>
                    </w:r>
                  </w:p>
                </w:txbxContent>
              </v:textbox>
              <w10:wrap type="none"/>
            </v:shape>
            <v:shape style="position:absolute;left:572;top:5622;width:4188;height:1985" type="#_x0000_t202" id="docshape63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5622;width:1012;height:1985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5"/>
                      <w:ind w:left="0" w:right="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7947;width:3824;height:709" type="#_x0000_t202" id="docshape65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6" w:lineRule="auto"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947;width:229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6" w:lineRule="auto" w:before="2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9007;width:1854;height:19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996;width:4947;height:709" type="#_x0000_t202" id="docshape68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7" w:lineRule="auto" w:before="55"/>
        <w:ind w:left="2461" w:right="11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Falttüren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DIN-EN</w:t>
      </w:r>
      <w:r>
        <w:rPr>
          <w:spacing w:val="-4"/>
        </w:rPr>
        <w:t> </w:t>
      </w:r>
      <w:r>
        <w:rPr/>
        <w:t>1527 – Dauer der Funktionsfähigkeit: Klasse 6 (höchste Klasse = 100’000 Zyklen)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Möbelschlösser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-beschläge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Rollenbeschläge</w:t>
      </w:r>
      <w:r>
        <w:rPr>
          <w:spacing w:val="-4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2461" w:val="left" w:leader="none"/>
        </w:tabs>
        <w:spacing w:line="247" w:lineRule="auto"/>
        <w:ind w:left="2461" w:right="544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</w:t>
      </w:r>
      <w:r>
        <w:rPr>
          <w:spacing w:val="-1"/>
        </w:rPr>
        <w:t> </w:t>
      </w:r>
      <w:r>
        <w:rPr/>
        <w:t>der von</w:t>
      </w:r>
      <w:r>
        <w:rPr>
          <w:spacing w:val="-1"/>
        </w:rPr>
        <w:t> </w:t>
      </w:r>
      <w:r>
        <w:rPr/>
        <w:t>Hawa gelieferten</w:t>
      </w:r>
      <w:r>
        <w:rPr>
          <w:spacing w:val="-1"/>
        </w:rPr>
        <w:t> </w:t>
      </w:r>
      <w:r>
        <w:rPr/>
        <w:t>Produkte und</w:t>
      </w:r>
      <w:r>
        <w:rPr>
          <w:spacing w:val="-1"/>
        </w:rPr>
        <w:t> </w:t>
      </w:r>
      <w:r>
        <w:rPr/>
        <w:t>für die Haltbarkeit sämtlicher Teile mit</w:t>
      </w:r>
      <w:r>
        <w:rPr>
          <w:spacing w:val="-1"/>
        </w:rPr>
        <w:t> </w:t>
      </w:r>
      <w:r>
        <w:rPr/>
        <w:t>Ausnahme von</w:t>
      </w:r>
      <w:r>
        <w:rPr>
          <w:spacing w:val="-1"/>
        </w:rPr>
        <w:t> </w:t>
      </w:r>
      <w:r>
        <w:rPr/>
        <w:t>Verschleissteilen</w:t>
      </w:r>
      <w:r>
        <w:rPr>
          <w:spacing w:val="-1"/>
        </w:rPr>
        <w:t> </w:t>
      </w:r>
      <w:r>
        <w:rPr/>
        <w:t>leistet</w:t>
      </w:r>
      <w:r>
        <w:rPr>
          <w:spacing w:val="-1"/>
        </w:rPr>
        <w:t> </w:t>
      </w:r>
      <w:r>
        <w:rPr/>
        <w:t>Hawa Gewähr für die Dauer von 2 Jahren ab Gefahrenübergang.</w:t>
      </w:r>
    </w:p>
    <w:p>
      <w:pPr>
        <w:spacing w:after="0" w:line="247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before="52"/>
        <w:ind w:left="2461" w:right="109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Porta 100 GMD bestehend aus Laufschiene (Aluminium), Clip Blende, Laufwerk mit Kugellagerrollen, Stopper mit Rückhaltefeder, Klemmschuh mit Aufhängeschraube, spielfreie </w:t>
      </w:r>
      <w:r>
        <w:rPr>
          <w:spacing w:val="-2"/>
        </w:rPr>
        <w:t>Bodenführung</w:t>
      </w:r>
    </w:p>
    <w:p>
      <w:pPr>
        <w:pStyle w:val="BodyText"/>
        <w:spacing w:before="6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spacing w:before="1"/>
        <w:ind w:left="2461" w:right="4887"/>
      </w:pPr>
      <w:r>
        <w:rPr/>
        <w:t>(….) Dämpfeinzug Hawa Porta 100 (….)</w:t>
      </w:r>
      <w:r>
        <w:rPr>
          <w:spacing w:val="-9"/>
        </w:rPr>
        <w:t> </w:t>
      </w:r>
      <w:r>
        <w:rPr/>
        <w:t>Abdeckkappe</w:t>
      </w:r>
      <w:r>
        <w:rPr>
          <w:spacing w:val="-7"/>
        </w:rPr>
        <w:t> </w:t>
      </w:r>
      <w:r>
        <w:rPr/>
        <w:t>zu</w:t>
      </w:r>
      <w:r>
        <w:rPr>
          <w:spacing w:val="-8"/>
        </w:rPr>
        <w:t> </w:t>
      </w:r>
      <w:r>
        <w:rPr/>
        <w:t>Montageöffnung</w:t>
      </w:r>
    </w:p>
    <w:p>
      <w:pPr>
        <w:pStyle w:val="BodyText"/>
        <w:spacing w:before="3"/>
        <w:ind w:left="2461" w:right="3387"/>
      </w:pPr>
      <w:r>
        <w:rPr/>
        <w:t>(….)</w:t>
      </w:r>
      <w:r>
        <w:rPr>
          <w:spacing w:val="-8"/>
        </w:rPr>
        <w:t> </w:t>
      </w:r>
      <w:r>
        <w:rPr/>
        <w:t>Bodenführungs-Set</w:t>
      </w:r>
      <w:r>
        <w:rPr>
          <w:spacing w:val="-7"/>
        </w:rPr>
        <w:t> </w:t>
      </w:r>
      <w:r>
        <w:rPr/>
        <w:t>für</w:t>
      </w:r>
      <w:r>
        <w:rPr>
          <w:spacing w:val="-6"/>
        </w:rPr>
        <w:t> </w:t>
      </w:r>
      <w:r>
        <w:rPr/>
        <w:t>Wandmontage</w:t>
      </w:r>
      <w:r>
        <w:rPr>
          <w:spacing w:val="-6"/>
        </w:rPr>
        <w:t> </w:t>
      </w:r>
      <w:r>
        <w:rPr/>
        <w:t>mit</w:t>
      </w:r>
      <w:r>
        <w:rPr>
          <w:spacing w:val="-7"/>
        </w:rPr>
        <w:t> </w:t>
      </w:r>
      <w:r>
        <w:rPr/>
        <w:t>Rolle (….) Bodentürstopper, mit Zentrierteil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Glasbearbeitung</w:t>
      </w:r>
      <w:r>
        <w:rPr>
          <w:spacing w:val="-4"/>
          <w:sz w:val="20"/>
        </w:rPr>
        <w:t> </w:t>
      </w:r>
      <w:r>
        <w:rPr>
          <w:sz w:val="20"/>
        </w:rPr>
        <w:t>für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Klemmschuh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Formschlüssige</w:t>
      </w:r>
      <w:r>
        <w:rPr>
          <w:spacing w:val="-7"/>
          <w:sz w:val="20"/>
        </w:rPr>
        <w:t> </w:t>
      </w:r>
      <w:r>
        <w:rPr>
          <w:sz w:val="20"/>
        </w:rPr>
        <w:t>Glasbefestigung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Klemmschuh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60736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022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5476415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30786pt;margin-top:68.660667pt;width:52.95pt;height:13.95pt;mso-position-horizontal-relative:page;mso-position-vertical-relative:page;z-index:-1586124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GMD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4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6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8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0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4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6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8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2022-12-15T12:43:25Z</dcterms:created>
  <dcterms:modified xsi:type="dcterms:W3CDTF">2022-12-15T12:43:25Z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