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-6568" coordorigin="62,1983" coordsize="11783,718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coordorigin="62,6927" coordsize="11783,539" path="m11845,6927l11289,6927,7615,6927,2897,6927,62,6927,62,7465,2897,7465,7615,7465,11289,7465,11845,7465,11845,6927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794" coordorigin="62,7721" coordsize="11783,794" path="m11845,7721l11289,7721,7615,7721,2897,7721,62,7721,62,8259,62,8514,2897,8514,7615,8514,11289,8514,11845,8514,11845,8259,11845,7721e" filled="true" fillcolor="#f4f4f4" stroked="false">
              <v:path arrowok="t"/>
              <v:fill type="solid"/>
            </v:shape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rect style="position:absolute;left:62;top:8769;width:11772;height:397" filled="true" fillcolor="#f4f4f4" stroked="false">
              <v:fill type="solid"/>
            </v:rect>
            <v:shape style="position:absolute;left:572;top:2243;width:10481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Wandmontage.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5696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Leichtes, ruhiges Schieben und sanftes Abstoppen der Türe mit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integriertem Dämpfeinzugssystem</w:t>
                    </w:r>
                  </w:p>
                </w:txbxContent>
              </v:textbox>
              <w10:wrap type="none"/>
            </v:shape>
            <v:shape style="position:absolute;left:3464;top:4250;width:627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Keine Glasbearbeitung dank</w:t>
                    </w:r>
                    <w:r>
                      <w:rPr>
                        <w:spacing w:val="-3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Klemmschuh-Verbindung</w:t>
                    </w:r>
                  </w:p>
                </w:txbxContent>
              </v:textbox>
              <w10:wrap type="none"/>
            </v:shape>
            <v:shape style="position:absolute;left:572;top:4931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931;width:1012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-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7255;width:3660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255;width:229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060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049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049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304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6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560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GU</w:t>
      </w:r>
      <w:r>
        <w:rPr>
          <w:spacing w:val="-5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(Aluminium),</w:t>
      </w:r>
      <w:r>
        <w:rPr>
          <w:spacing w:val="-6"/>
        </w:rPr>
        <w:t> </w:t>
      </w:r>
      <w:r>
        <w:rPr/>
        <w:t>Clip</w:t>
      </w:r>
      <w:r>
        <w:rPr>
          <w:spacing w:val="-6"/>
        </w:rPr>
        <w:t> </w:t>
      </w:r>
      <w:r>
        <w:rPr/>
        <w:t>blende</w:t>
      </w:r>
      <w:r>
        <w:rPr>
          <w:spacing w:val="-4"/>
        </w:rPr>
        <w:t> </w:t>
      </w:r>
      <w:r>
        <w:rPr/>
        <w:t>zu</w:t>
      </w:r>
      <w:r>
        <w:rPr>
          <w:spacing w:val="-6"/>
        </w:rPr>
        <w:t> </w:t>
      </w:r>
      <w:r>
        <w:rPr/>
        <w:t>Laufschiene, Laufwerk mit Kugellagerrollen, Stopper mit Rückhaltefeder, Klemmschuh mit Aufhängeschraube, Clip-Blende zu Klemmschuh, spielfreie</w:t>
      </w:r>
      <w:r>
        <w:rPr>
          <w:spacing w:val="-11"/>
        </w:rPr>
        <w:t> </w:t>
      </w:r>
      <w:r>
        <w:rPr/>
        <w:t>Bodenführung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2" w:lineRule="exact"/>
        <w:ind w:left="2461"/>
      </w:pPr>
      <w:r>
        <w:rPr/>
        <w:t>(….) Dämpfeinzug Hawa Porta 100</w:t>
      </w:r>
    </w:p>
    <w:p>
      <w:pPr>
        <w:pStyle w:val="BodyText"/>
        <w:ind w:left="2461" w:right="3505"/>
      </w:pPr>
      <w:r>
        <w:rPr/>
        <w:t>(….) Bodenführungs-Set für Wandmontage mit Rolle (….) Bodentürstopper, mit Zentrierteil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Schnittstellen</w:t>
        <w:tab/>
      </w:r>
      <w:r>
        <w:rPr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Ausfräsung 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Glasbefestigung geklemmt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678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7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99">
          <wp:simplePos x="0" y="0"/>
          <wp:positionH relativeFrom="page">
            <wp:posOffset>5613236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637085pt;margin-top:68.660667pt;width:42.65pt;height:13.95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2022-12-08T12:55:14Z</dcterms:created>
  <dcterms:modified xsi:type="dcterms:W3CDTF">2022-12-08T12:55:14Z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