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935" w:rsidRPr="00AC4430" w:rsidRDefault="00C46237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0" w:name="br1"/>
      <w:bookmarkEnd w:id="0"/>
      <w:r w:rsidRPr="00AC4430">
        <w:rPr>
          <w:rFonts w:ascii="Arial"/>
          <w:color w:val="FF0000"/>
          <w:sz w:val="2"/>
          <w:lang w:val="de-CH"/>
        </w:rPr>
        <w:t xml:space="preserve"> </w:t>
      </w:r>
    </w:p>
    <w:p w:rsidR="00051935" w:rsidRPr="00AC4430" w:rsidRDefault="00C46237">
      <w:pPr>
        <w:framePr w:w="3010" w:wrap="auto" w:hAnchor="text" w:x="8624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de-CH"/>
        </w:rPr>
      </w:pPr>
      <w:r w:rsidRPr="00AC4430">
        <w:rPr>
          <w:rFonts w:ascii="MDVCTM+HelveticaNeueLTStd-Roman"/>
          <w:color w:val="003D78"/>
          <w:spacing w:val="-10"/>
          <w:sz w:val="24"/>
          <w:lang w:val="de-CH"/>
        </w:rPr>
        <w:t>60 HMT Pocket Acoustics</w:t>
      </w:r>
    </w:p>
    <w:p w:rsidR="00051935" w:rsidRPr="006B7507" w:rsidRDefault="00C46237">
      <w:pPr>
        <w:framePr w:w="10092" w:wrap="auto" w:hAnchor="text" w:x="573" w:y="2240"/>
        <w:widowControl w:val="0"/>
        <w:autoSpaceDE w:val="0"/>
        <w:autoSpaceDN w:val="0"/>
        <w:spacing w:before="0" w:after="0" w:line="284" w:lineRule="exact"/>
        <w:jc w:val="left"/>
        <w:rPr>
          <w:rFonts w:ascii="HelveticaNeueLT Std" w:hAnsi="HelveticaNeueLT Std"/>
          <w:color w:val="000000"/>
          <w:sz w:val="24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3D78"/>
          <w:spacing w:val="-1"/>
          <w:sz w:val="24"/>
          <w:lang w:val="de-CH"/>
        </w:rPr>
        <w:t>Beschlag für oben laufende Holztüren bis 60 kg, mit aufgesetzter oder deckenbündiger</w:t>
      </w:r>
    </w:p>
    <w:p w:rsidR="00051935" w:rsidRPr="006B7507" w:rsidRDefault="00C46237">
      <w:pPr>
        <w:framePr w:w="10092" w:wrap="auto" w:hAnchor="text" w:x="573" w:y="2240"/>
        <w:widowControl w:val="0"/>
        <w:autoSpaceDE w:val="0"/>
        <w:autoSpaceDN w:val="0"/>
        <w:spacing w:before="0" w:after="0" w:line="284" w:lineRule="exact"/>
        <w:jc w:val="left"/>
        <w:rPr>
          <w:rFonts w:ascii="HelveticaNeueLT Std" w:hAnsi="HelveticaNeueLT Std"/>
          <w:color w:val="000000"/>
          <w:sz w:val="24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3D78"/>
          <w:spacing w:val="-1"/>
          <w:sz w:val="24"/>
          <w:lang w:val="de-CH"/>
        </w:rPr>
        <w:t>Laufschiene. Schalldämmung. Deckenmontage. Wandtaschenlösung.</w:t>
      </w:r>
    </w:p>
    <w:p w:rsidR="00051935" w:rsidRPr="006B7507" w:rsidRDefault="00C46237">
      <w:pPr>
        <w:framePr w:w="2037" w:wrap="auto" w:hAnchor="text" w:x="573" w:y="351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Produkt-Highlights</w:t>
      </w:r>
    </w:p>
    <w:p w:rsidR="00051935" w:rsidRPr="006B7507" w:rsidRDefault="00C46237">
      <w:pPr>
        <w:framePr w:w="1024" w:wrap="auto" w:hAnchor="text" w:x="3464" w:y="351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Komfort</w:t>
      </w:r>
    </w:p>
    <w:p w:rsidR="00051935" w:rsidRPr="006B7507" w:rsidRDefault="00C46237">
      <w:pPr>
        <w:framePr w:w="6274" w:wrap="auto" w:hAnchor="text" w:x="4882" w:y="351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Hoher Wohnkomfort dank wirksamer Dämmung von Schall, Zugluft,</w:t>
      </w:r>
    </w:p>
    <w:p w:rsidR="00051935" w:rsidRPr="006B7507" w:rsidRDefault="00C46237">
      <w:pPr>
        <w:framePr w:w="6274" w:wrap="auto" w:hAnchor="text" w:x="4882" w:y="351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Gerüchen und unerwünschtem Lichteinfall</w:t>
      </w:r>
    </w:p>
    <w:p w:rsidR="00051935" w:rsidRPr="006B7507" w:rsidRDefault="00C46237">
      <w:pPr>
        <w:framePr w:w="1212" w:wrap="auto" w:hAnchor="text" w:x="3464" w:y="4263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Flexibilität</w:t>
      </w:r>
    </w:p>
    <w:p w:rsidR="00051935" w:rsidRPr="006B7507" w:rsidRDefault="00C46237">
      <w:pPr>
        <w:framePr w:w="5762" w:wrap="auto" w:hAnchor="text" w:x="4882" w:y="4262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Deckenintegrierte oder aufgesetzte Taschenlösungen möglich</w:t>
      </w:r>
    </w:p>
    <w:p w:rsidR="00051935" w:rsidRPr="006B7507" w:rsidRDefault="00C46237">
      <w:pPr>
        <w:framePr w:w="5876" w:wrap="auto" w:hAnchor="text" w:x="3464" w:y="4772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Produktivität</w:t>
      </w:r>
      <w:r w:rsidRPr="006B7507">
        <w:rPr>
          <w:rFonts w:ascii="HelveticaNeueLT Std" w:hAnsi="HelveticaNeueLT Std"/>
          <w:b/>
          <w:color w:val="000000"/>
          <w:spacing w:val="152"/>
          <w:sz w:val="20"/>
          <w:lang w:val="de-CH"/>
        </w:rPr>
        <w:t xml:space="preserve">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Türe nach Bauvollendung in Tasche montierbar</w:t>
      </w:r>
    </w:p>
    <w:p w:rsidR="00051935" w:rsidRPr="006B7507" w:rsidRDefault="00C46237">
      <w:pPr>
        <w:framePr w:w="4051" w:wrap="auto" w:hAnchor="text" w:x="573" w:y="542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Technische Merkmale</w:t>
      </w:r>
      <w:r w:rsidRPr="006B7507">
        <w:rPr>
          <w:rFonts w:ascii="HelveticaNeueLT Std" w:hAnsi="HelveticaNeueLT Std"/>
          <w:b/>
          <w:color w:val="000000"/>
          <w:spacing w:val="175"/>
          <w:sz w:val="20"/>
          <w:lang w:val="de-CH"/>
        </w:rPr>
        <w:t xml:space="preserve">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max. Türgewicht</w:t>
      </w:r>
    </w:p>
    <w:p w:rsidR="00051935" w:rsidRPr="006B7507" w:rsidRDefault="00C46237">
      <w:pPr>
        <w:framePr w:w="4051" w:wrap="auto" w:hAnchor="text" w:x="573" w:y="5424"/>
        <w:widowControl w:val="0"/>
        <w:autoSpaceDE w:val="0"/>
        <w:autoSpaceDN w:val="0"/>
        <w:spacing w:before="11" w:after="0" w:line="231" w:lineRule="exact"/>
        <w:ind w:left="2325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Türdicke</w:t>
      </w:r>
    </w:p>
    <w:p w:rsidR="00051935" w:rsidRPr="006B7507" w:rsidRDefault="00C46237">
      <w:pPr>
        <w:framePr w:w="734" w:wrap="auto" w:hAnchor="text" w:x="7615" w:y="542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>60 kg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pacing w:val="-1"/>
          <w:sz w:val="20"/>
          <w:lang w:val="de-CH"/>
        </w:rPr>
        <w:t>39–45 mm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2500 mm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800–1300 mm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750–1250 mm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3"/>
          <w:sz w:val="20"/>
          <w:lang w:val="de-CH"/>
        </w:rPr>
        <w:t xml:space="preserve">+/- 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>2</w:t>
      </w:r>
      <w:r w:rsidRPr="006B7507">
        <w:rPr>
          <w:rFonts w:ascii="HelveticaNeueLT Std" w:hAnsi="HelveticaNeueLT Std"/>
          <w:color w:val="000000"/>
          <w:spacing w:val="5"/>
          <w:sz w:val="20"/>
          <w:lang w:val="de-CH"/>
        </w:rPr>
        <w:t xml:space="preserve"> mm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24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1"/>
          <w:sz w:val="20"/>
          <w:lang w:val="de-CH"/>
        </w:rPr>
        <w:t>Nein</w:t>
      </w:r>
    </w:p>
    <w:p w:rsidR="00051935" w:rsidRPr="006B7507" w:rsidRDefault="00C46237">
      <w:pPr>
        <w:framePr w:w="2141" w:wrap="auto" w:hAnchor="text" w:x="2897" w:y="593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max. Türhöhe</w:t>
      </w:r>
    </w:p>
    <w:p w:rsidR="00051935" w:rsidRPr="006B7507" w:rsidRDefault="00C46237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pacing w:val="1"/>
          <w:sz w:val="20"/>
          <w:lang w:val="de-CH"/>
        </w:rPr>
        <w:t>Türbreite</w:t>
      </w:r>
    </w:p>
    <w:p w:rsidR="00051935" w:rsidRPr="006B7507" w:rsidRDefault="00C46237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Öffnungsbreite (LMB)</w:t>
      </w:r>
    </w:p>
    <w:p w:rsidR="00051935" w:rsidRPr="006B7507" w:rsidRDefault="00C46237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pacing w:val="1"/>
          <w:sz w:val="20"/>
          <w:lang w:val="de-CH"/>
        </w:rPr>
        <w:t>Höhenverstellbarkeit</w:t>
      </w:r>
    </w:p>
    <w:p w:rsidR="00051935" w:rsidRPr="006B7507" w:rsidRDefault="00C46237">
      <w:pPr>
        <w:framePr w:w="295" w:wrap="auto" w:hAnchor="text" w:x="573" w:y="6962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pacing w:val="5"/>
          <w:sz w:val="20"/>
          <w:lang w:val="de-CH"/>
        </w:rPr>
        <w:t xml:space="preserve"> </w:t>
      </w:r>
    </w:p>
    <w:p w:rsidR="00051935" w:rsidRPr="006B7507" w:rsidRDefault="00C46237">
      <w:pPr>
        <w:framePr w:w="1176" w:wrap="auto" w:hAnchor="text" w:x="2897" w:y="695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Dämpfung</w:t>
      </w:r>
    </w:p>
    <w:p w:rsidR="00051935" w:rsidRPr="006B7507" w:rsidRDefault="00C46237">
      <w:pPr>
        <w:framePr w:w="1407" w:wrap="auto" w:hAnchor="text" w:x="2897" w:y="72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Material Türe</w:t>
      </w:r>
    </w:p>
    <w:p w:rsidR="00051935" w:rsidRPr="006B7507" w:rsidRDefault="00C46237">
      <w:pPr>
        <w:framePr w:w="637" w:wrap="auto" w:hAnchor="text" w:x="7615" w:y="72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>Holz</w:t>
      </w:r>
    </w:p>
    <w:p w:rsidR="00051935" w:rsidRPr="006B7507" w:rsidRDefault="00C46237">
      <w:pPr>
        <w:framePr w:w="3296" w:wrap="auto" w:hAnchor="text" w:x="2897" w:y="746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Oberflächenfarbe sichtbare Profile</w:t>
      </w:r>
    </w:p>
    <w:p w:rsidR="00051935" w:rsidRPr="006B7507" w:rsidRDefault="00C46237">
      <w:pPr>
        <w:framePr w:w="1872" w:wrap="auto" w:hAnchor="text" w:x="7615" w:y="746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>Aluminium eloxiert</w:t>
      </w:r>
    </w:p>
    <w:p w:rsidR="00051935" w:rsidRPr="006B7507" w:rsidRDefault="00C46237">
      <w:pPr>
        <w:framePr w:w="2258" w:wrap="auto" w:hAnchor="text" w:x="573" w:y="8011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Systemausführungen</w:t>
      </w:r>
    </w:p>
    <w:p w:rsidR="00051935" w:rsidRPr="006B7507" w:rsidRDefault="00C46237">
      <w:pPr>
        <w:framePr w:w="2258" w:wrap="auto" w:hAnchor="text" w:x="573" w:y="8011"/>
        <w:widowControl w:val="0"/>
        <w:autoSpaceDE w:val="0"/>
        <w:autoSpaceDN w:val="0"/>
        <w:spacing w:before="812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Anwendungsgebiet</w:t>
      </w:r>
    </w:p>
    <w:p w:rsidR="00051935" w:rsidRPr="006B7507" w:rsidRDefault="00C46237">
      <w:pPr>
        <w:framePr w:w="2818" w:wrap="auto" w:hAnchor="text" w:x="2897" w:y="800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1"/>
          <w:sz w:val="20"/>
          <w:lang w:val="de-CH"/>
        </w:rPr>
        <w:t>Deckenmontage</w:t>
      </w:r>
    </w:p>
    <w:p w:rsidR="00051935" w:rsidRPr="006B7507" w:rsidRDefault="00C46237">
      <w:pPr>
        <w:framePr w:w="2818" w:wrap="auto" w:hAnchor="text" w:x="2897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Deckenmontage eingelassen</w:t>
      </w:r>
    </w:p>
    <w:p w:rsidR="00051935" w:rsidRPr="006B7507" w:rsidRDefault="00C46237">
      <w:pPr>
        <w:framePr w:w="2818" w:wrap="auto" w:hAnchor="text" w:x="2897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Obenlaufend</w:t>
      </w:r>
    </w:p>
    <w:p w:rsidR="00051935" w:rsidRPr="006B7507" w:rsidRDefault="00C46237">
      <w:pPr>
        <w:framePr w:w="450" w:wrap="auto" w:hAnchor="text" w:x="7615" w:y="800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450" w:wrap="auto" w:hAnchor="text" w:x="7615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450" w:wrap="auto" w:hAnchor="text" w:x="7615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4650" w:wrap="auto" w:hAnchor="text" w:x="2897" w:y="905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Beanspruchung leicht / privat zugänglich</w:t>
      </w:r>
    </w:p>
    <w:p w:rsidR="00051935" w:rsidRPr="006B7507" w:rsidRDefault="00C46237">
      <w:pPr>
        <w:framePr w:w="4650" w:wrap="auto" w:hAnchor="text" w:x="2897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Beanspruchung mittel / halb öffentlich zugänglich</w:t>
      </w:r>
    </w:p>
    <w:p w:rsidR="00051935" w:rsidRPr="006B7507" w:rsidRDefault="00C46237">
      <w:pPr>
        <w:framePr w:w="4650" w:wrap="auto" w:hAnchor="text" w:x="2897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Beanspruchung hoch / öffentlich zugänglich</w:t>
      </w:r>
    </w:p>
    <w:p w:rsidR="00051935" w:rsidRPr="006B7507" w:rsidRDefault="00C46237">
      <w:pPr>
        <w:framePr w:w="450" w:wrap="auto" w:hAnchor="text" w:x="7615" w:y="905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450" w:wrap="auto" w:hAnchor="text" w:x="7615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450" w:wrap="auto" w:hAnchor="text" w:x="7615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290" w:wrap="auto" w:hAnchor="text" w:x="62" w:y="9904"/>
        <w:widowControl w:val="0"/>
        <w:autoSpaceDE w:val="0"/>
        <w:autoSpaceDN w:val="0"/>
        <w:spacing w:before="0" w:after="0" w:line="216" w:lineRule="exact"/>
        <w:jc w:val="left"/>
        <w:rPr>
          <w:rFonts w:ascii="HelveticaNeueLT Std" w:hAnsi="HelveticaNeueLT Std"/>
          <w:color w:val="000000"/>
          <w:sz w:val="18"/>
          <w:lang w:val="de-CH"/>
        </w:rPr>
      </w:pPr>
      <w:r w:rsidRPr="006B7507">
        <w:rPr>
          <w:rFonts w:ascii="HelveticaNeueLT Std" w:hAnsi="HelveticaNeueLT Std"/>
          <w:b/>
          <w:color w:val="000000"/>
          <w:spacing w:val="5"/>
          <w:sz w:val="18"/>
          <w:lang w:val="de-CH"/>
        </w:rPr>
        <w:t xml:space="preserve"> </w:t>
      </w:r>
    </w:p>
    <w:p w:rsidR="00051935" w:rsidRPr="006B7507" w:rsidRDefault="00C46237">
      <w:pPr>
        <w:framePr w:w="2196" w:wrap="auto" w:hAnchor="text" w:x="573" w:y="10500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Durchgeführte Tests</w:t>
      </w:r>
    </w:p>
    <w:p w:rsidR="00051935" w:rsidRPr="006B7507" w:rsidRDefault="00C46237">
      <w:pPr>
        <w:framePr w:w="2196" w:wrap="auto" w:hAnchor="text" w:x="573" w:y="10500"/>
        <w:widowControl w:val="0"/>
        <w:autoSpaceDE w:val="0"/>
        <w:autoSpaceDN w:val="0"/>
        <w:spacing w:before="596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Garantie</w:t>
      </w:r>
    </w:p>
    <w:p w:rsidR="00051935" w:rsidRPr="006B7507" w:rsidRDefault="00C46237">
      <w:pPr>
        <w:framePr w:w="8559" w:wrap="auto" w:hAnchor="text" w:x="2921" w:y="10513"/>
        <w:widowControl w:val="0"/>
        <w:autoSpaceDE w:val="0"/>
        <w:autoSpaceDN w:val="0"/>
        <w:spacing w:before="0" w:after="0" w:line="236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Schlösser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und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Baubeschläge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z w:val="20"/>
          <w:lang w:val="de-CH"/>
        </w:rPr>
        <w:t>–</w:t>
      </w:r>
      <w:r w:rsidRPr="006B7507">
        <w:rPr>
          <w:rFonts w:ascii="HelveticaNeueLT Std" w:hAnsi="HelveticaNeueLT Std"/>
          <w:color w:val="000000"/>
          <w:spacing w:val="-3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Beschläge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für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Schiebetüren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und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Falttüren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nach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EN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1527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z w:val="20"/>
          <w:lang w:val="de-CH"/>
        </w:rPr>
        <w:t>/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 xml:space="preserve"> 2020</w:t>
      </w:r>
    </w:p>
    <w:p w:rsidR="00051935" w:rsidRPr="006B7507" w:rsidRDefault="00C46237">
      <w:pPr>
        <w:framePr w:w="8559" w:wrap="auto" w:hAnchor="text" w:x="2921" w:y="10513"/>
        <w:widowControl w:val="0"/>
        <w:autoSpaceDE w:val="0"/>
        <w:autoSpaceDN w:val="0"/>
        <w:spacing w:before="1" w:after="0" w:line="236" w:lineRule="exact"/>
        <w:ind w:left="154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Dauer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der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 w:cs="JCGFBM+HelveticaNeueLTStd-Roman"/>
          <w:color w:val="000000"/>
          <w:spacing w:val="-2"/>
          <w:sz w:val="20"/>
          <w:lang w:val="de-CH"/>
        </w:rPr>
        <w:t>Funktionsfähigkeit: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Klasse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z w:val="20"/>
          <w:lang w:val="de-CH"/>
        </w:rPr>
        <w:t>6</w:t>
      </w:r>
      <w:r w:rsidRPr="006B7507">
        <w:rPr>
          <w:rFonts w:ascii="HelveticaNeueLT Std" w:hAnsi="HelveticaNeueLT Std"/>
          <w:color w:val="000000"/>
          <w:spacing w:val="-3"/>
          <w:sz w:val="20"/>
          <w:lang w:val="de-CH"/>
        </w:rPr>
        <w:t xml:space="preserve"> </w:t>
      </w:r>
      <w:r w:rsidRPr="006B7507">
        <w:rPr>
          <w:rFonts w:ascii="HelveticaNeueLT Std" w:hAnsi="HelveticaNeueLT Std" w:cs="JCGFBM+HelveticaNeueLTStd-Roman"/>
          <w:color w:val="000000"/>
          <w:spacing w:val="-2"/>
          <w:sz w:val="20"/>
          <w:lang w:val="de-CH"/>
        </w:rPr>
        <w:t>(höchste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Klasse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z w:val="20"/>
          <w:lang w:val="de-CH"/>
        </w:rPr>
        <w:t>=</w:t>
      </w:r>
      <w:r w:rsidRPr="006B7507">
        <w:rPr>
          <w:rFonts w:ascii="HelveticaNeueLT Std" w:hAnsi="HelveticaNeueLT Std"/>
          <w:color w:val="000000"/>
          <w:spacing w:val="-3"/>
          <w:sz w:val="20"/>
          <w:lang w:val="de-CH"/>
        </w:rPr>
        <w:t xml:space="preserve"> </w:t>
      </w:r>
      <w:r w:rsidRPr="006B7507">
        <w:rPr>
          <w:rFonts w:ascii="HelveticaNeueLT Std" w:hAnsi="HelveticaNeueLT Std" w:cs="JCGFBM+HelveticaNeueLTStd-Roman"/>
          <w:color w:val="000000"/>
          <w:spacing w:val="-2"/>
          <w:sz w:val="20"/>
          <w:lang w:val="de-CH"/>
        </w:rPr>
        <w:t>100’000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Zyklen)</w:t>
      </w:r>
    </w:p>
    <w:p w:rsidR="00051935" w:rsidRPr="006B7507" w:rsidRDefault="00C46237">
      <w:pPr>
        <w:framePr w:w="341" w:wrap="auto" w:hAnchor="text" w:x="2921" w:y="10750"/>
        <w:widowControl w:val="0"/>
        <w:autoSpaceDE w:val="0"/>
        <w:autoSpaceDN w:val="0"/>
        <w:spacing w:before="0" w:after="0" w:line="236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8071" w:wrap="auto" w:hAnchor="text" w:x="2921" w:y="11347"/>
        <w:widowControl w:val="0"/>
        <w:autoSpaceDE w:val="0"/>
        <w:autoSpaceDN w:val="0"/>
        <w:spacing w:before="0" w:after="0" w:line="234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Für die einwandfreie Funktion der von Hawa gelieferten Produkte und für die Haltbarkeit</w:t>
      </w:r>
    </w:p>
    <w:p w:rsidR="00051935" w:rsidRPr="006B7507" w:rsidRDefault="00C46237">
      <w:pPr>
        <w:framePr w:w="8071" w:wrap="auto" w:hAnchor="text" w:x="2921" w:y="11347"/>
        <w:widowControl w:val="0"/>
        <w:autoSpaceDE w:val="0"/>
        <w:autoSpaceDN w:val="0"/>
        <w:spacing w:before="2" w:after="0" w:line="234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sämtlicher Teile mit Ausnahme von Verschleissteilen leistet Hawa Gewähr für die Dauer</w:t>
      </w:r>
    </w:p>
    <w:p w:rsidR="00051935" w:rsidRPr="006B7507" w:rsidRDefault="00C46237">
      <w:pPr>
        <w:framePr w:w="8071" w:wrap="auto" w:hAnchor="text" w:x="2921" w:y="11347"/>
        <w:widowControl w:val="0"/>
        <w:autoSpaceDE w:val="0"/>
        <w:autoSpaceDN w:val="0"/>
        <w:spacing w:before="2" w:after="0" w:line="234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von 2 Jahren ab Gefahrenübergang.</w:t>
      </w:r>
    </w:p>
    <w:p w:rsidR="00051935" w:rsidRPr="006B7507" w:rsidRDefault="00C46237">
      <w:pPr>
        <w:framePr w:w="2074" w:wrap="auto" w:hAnchor="text" w:x="573" w:y="12399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Produktausführung</w:t>
      </w:r>
    </w:p>
    <w:p w:rsidR="00051935" w:rsidRPr="006B7507" w:rsidRDefault="00C46237">
      <w:pPr>
        <w:framePr w:w="7950" w:wrap="auto" w:hAnchor="text" w:x="2921" w:y="124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Hawa Porta 60 HMT Pocket Acoustics bestehend aus Laufschiene, Laufwerk mit</w:t>
      </w:r>
    </w:p>
    <w:p w:rsidR="00051935" w:rsidRPr="006B7507" w:rsidRDefault="00C46237">
      <w:pPr>
        <w:framePr w:w="7950" w:wrap="auto" w:hAnchor="text" w:x="2921" w:y="124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Gleitlagerrollen, SoftStop, Stopper mit Rückhaltefeder, Laufwerk-Träger Kunststoff mit</w:t>
      </w:r>
    </w:p>
    <w:p w:rsidR="00051935" w:rsidRPr="006B7507" w:rsidRDefault="00C46237">
      <w:pPr>
        <w:framePr w:w="7950" w:wrap="auto" w:hAnchor="text" w:x="2921" w:y="12410"/>
        <w:widowControl w:val="0"/>
        <w:autoSpaceDE w:val="0"/>
        <w:autoSpaceDN w:val="0"/>
        <w:spacing w:before="0" w:after="0" w:line="230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Gehäuse Stahl, horizontales Dichtungs-Set, Dichtung vertikal</w:t>
      </w:r>
    </w:p>
    <w:p w:rsidR="00051935" w:rsidRPr="006B7507" w:rsidRDefault="00C46237">
      <w:pPr>
        <w:framePr w:w="1049" w:wrap="auto" w:hAnchor="text" w:x="2921" w:y="13332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6B7507">
        <w:rPr>
          <w:rFonts w:ascii="HelveticaNeueLT Std" w:hAnsi="HelveticaNeueLT Std"/>
          <w:color w:val="000000"/>
          <w:spacing w:val="-1"/>
          <w:sz w:val="20"/>
        </w:rPr>
        <w:t>Optional:</w:t>
      </w:r>
    </w:p>
    <w:p w:rsidR="00051935" w:rsidRPr="006B7507" w:rsidRDefault="00C46237">
      <w:pPr>
        <w:framePr w:w="3605" w:wrap="auto" w:hAnchor="text" w:x="2921" w:y="1356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6B7507">
        <w:rPr>
          <w:rFonts w:ascii="HelveticaNeueLT Std" w:hAnsi="HelveticaNeueLT Std" w:cs="MDVCTM+HelveticaNeueLTStd-Roman"/>
          <w:color w:val="000000"/>
          <w:sz w:val="20"/>
        </w:rPr>
        <w:t>(….) Montage-Set Hawa Porta 60/100</w:t>
      </w:r>
    </w:p>
    <w:p w:rsidR="00051935" w:rsidRPr="006B7507" w:rsidRDefault="00C46237">
      <w:pPr>
        <w:framePr w:w="3605" w:wrap="auto" w:hAnchor="text" w:x="2921" w:y="13563"/>
        <w:widowControl w:val="0"/>
        <w:autoSpaceDE w:val="0"/>
        <w:autoSpaceDN w:val="0"/>
        <w:spacing w:before="0" w:after="0" w:line="230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(….) Federpuffer</w:t>
      </w:r>
    </w:p>
    <w:p w:rsidR="00051935" w:rsidRPr="006B7507" w:rsidRDefault="00C46237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Hawa Sliding Solutions AG</w:t>
      </w:r>
    </w:p>
    <w:p w:rsidR="00051935" w:rsidRPr="006B7507" w:rsidRDefault="00C46237">
      <w:pPr>
        <w:framePr w:w="5503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Untere Fischbachstrasse 4, 8932 Mettmenstetten, Schweiz</w:t>
      </w:r>
    </w:p>
    <w:p w:rsidR="00051935" w:rsidRPr="006B7507" w:rsidRDefault="00C46237">
      <w:pPr>
        <w:framePr w:w="5503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Tel. +41 44 787 17 17, info@hawa.com, www.hawa.com</w:t>
      </w:r>
    </w:p>
    <w:p w:rsidR="00051935" w:rsidRPr="006B7507" w:rsidRDefault="00C46237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6B7507">
        <w:rPr>
          <w:rFonts w:ascii="MDVCTM+HelveticaNeueLTStd-Roman"/>
          <w:color w:val="000000"/>
          <w:sz w:val="20"/>
          <w:lang w:val="de-CH"/>
        </w:rPr>
        <w:t>1</w:t>
      </w:r>
    </w:p>
    <w:p w:rsidR="00051935" w:rsidRPr="006B7507" w:rsidRDefault="00C46237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625850" cy="835660"/>
            <wp:effectExtent l="0" t="0" r="0" b="254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26670</wp:posOffset>
            </wp:positionH>
            <wp:positionV relativeFrom="page">
              <wp:posOffset>1283335</wp:posOffset>
            </wp:positionV>
            <wp:extent cx="7507605" cy="5217160"/>
            <wp:effectExtent l="0" t="0" r="0" b="254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521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507">
        <w:rPr>
          <w:rFonts w:ascii="Arial"/>
          <w:color w:val="FF0000"/>
          <w:sz w:val="2"/>
          <w:lang w:val="de-CH"/>
        </w:rPr>
        <w:br w:type="page"/>
      </w:r>
    </w:p>
    <w:p w:rsidR="00051935" w:rsidRPr="006B7507" w:rsidRDefault="00C46237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1" w:name="br2"/>
      <w:bookmarkEnd w:id="1"/>
      <w:r w:rsidRPr="006B7507">
        <w:rPr>
          <w:rFonts w:ascii="Arial"/>
          <w:color w:val="FF0000"/>
          <w:sz w:val="2"/>
          <w:lang w:val="de-CH"/>
        </w:rPr>
        <w:lastRenderedPageBreak/>
        <w:t xml:space="preserve"> </w:t>
      </w:r>
    </w:p>
    <w:p w:rsidR="00051935" w:rsidRPr="006B7507" w:rsidRDefault="00C46237">
      <w:pPr>
        <w:framePr w:w="3010" w:wrap="auto" w:hAnchor="text" w:x="8624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de-CH"/>
        </w:rPr>
      </w:pPr>
      <w:r w:rsidRPr="006B7507">
        <w:rPr>
          <w:rFonts w:ascii="MDVCTM+HelveticaNeueLTStd-Roman"/>
          <w:color w:val="003D78"/>
          <w:spacing w:val="-10"/>
          <w:sz w:val="24"/>
          <w:lang w:val="de-CH"/>
        </w:rPr>
        <w:t>60 HMT Pocket Acoustics</w:t>
      </w:r>
    </w:p>
    <w:p w:rsidR="00051935" w:rsidRPr="006B7507" w:rsidRDefault="00C46237">
      <w:pPr>
        <w:framePr w:w="1547" w:wrap="auto" w:hAnchor="text" w:x="573" w:y="1986"/>
        <w:widowControl w:val="0"/>
        <w:autoSpaceDE w:val="0"/>
        <w:autoSpaceDN w:val="0"/>
        <w:spacing w:before="0" w:after="0" w:line="22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Schnittstellen</w:t>
      </w:r>
    </w:p>
    <w:p w:rsidR="00051935" w:rsidRPr="006B7507" w:rsidRDefault="00C46237">
      <w:pPr>
        <w:framePr w:w="986" w:wrap="auto" w:hAnchor="text" w:x="2921" w:y="1996"/>
        <w:widowControl w:val="0"/>
        <w:autoSpaceDE w:val="0"/>
        <w:autoSpaceDN w:val="0"/>
        <w:spacing w:before="0" w:after="0" w:line="238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Türblatt</w:t>
      </w:r>
    </w:p>
    <w:p w:rsidR="00051935" w:rsidRPr="006B7507" w:rsidRDefault="00C46237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Tragprofil- und Dichtungsnut oben (H × B) 30 × 27 mm</w:t>
      </w:r>
    </w:p>
    <w:p w:rsidR="00051935" w:rsidRPr="006B7507" w:rsidRDefault="00C46237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Führungs- und Dichtungsnut unten (H × B) 30 × 23 mm</w:t>
      </w:r>
    </w:p>
    <w:p w:rsidR="00051935" w:rsidRPr="006B7507" w:rsidRDefault="00C46237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Geschraubte Befestigung der Tragprofile und horizontalen Dichtungen</w:t>
      </w:r>
    </w:p>
    <w:p w:rsidR="00051935" w:rsidRPr="006B7507" w:rsidRDefault="00C46237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Nut für Dichtung vertikal 4 x 4 mm</w:t>
      </w:r>
    </w:p>
    <w:p w:rsidR="00051935" w:rsidRPr="00AC4430" w:rsidRDefault="00C46237">
      <w:pPr>
        <w:framePr w:w="2543" w:wrap="auto" w:hAnchor="text" w:x="2919" w:y="339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  <w:lang w:val="de-CH"/>
        </w:rPr>
      </w:pPr>
      <w:r w:rsidRPr="00AC4430">
        <w:rPr>
          <w:rFonts w:ascii="HelveticaNeueLT Std" w:hAnsi="HelveticaNeueLT Std"/>
          <w:b/>
          <w:color w:val="000000"/>
          <w:sz w:val="20"/>
          <w:lang w:val="de-CH"/>
        </w:rPr>
        <w:t>Dichtungsebene vertikal</w:t>
      </w:r>
    </w:p>
    <w:p w:rsidR="00051935" w:rsidRPr="006B7507" w:rsidRDefault="00C46237">
      <w:pPr>
        <w:framePr w:w="339" w:wrap="auto" w:hAnchor="text" w:x="2919" w:y="3632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6053" w:wrap="auto" w:hAnchor="text" w:x="3075" w:y="3632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Auflauffläche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für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vertikale Dichtung muss bauseitig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gelöst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werden</w:t>
      </w:r>
    </w:p>
    <w:p w:rsidR="00051935" w:rsidRPr="006B7507" w:rsidRDefault="00C46237">
      <w:pPr>
        <w:framePr w:w="4016" w:wrap="auto" w:hAnchor="text" w:x="3085" w:y="3865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(min. 6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mm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Vorsatz zur Wandkonstruktion)</w:t>
      </w:r>
    </w:p>
    <w:p w:rsidR="00051935" w:rsidRPr="00AC4430" w:rsidRDefault="00C46237">
      <w:pPr>
        <w:framePr w:w="6871" w:wrap="auto" w:hAnchor="text" w:x="2919" w:y="4330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  <w:lang w:val="de-CH"/>
        </w:rPr>
      </w:pPr>
      <w:r w:rsidRPr="00AC4430">
        <w:rPr>
          <w:rFonts w:ascii="HelveticaNeueLT Std" w:hAnsi="HelveticaNeueLT Std"/>
          <w:b/>
          <w:color w:val="000000"/>
          <w:sz w:val="20"/>
          <w:lang w:val="de-CH"/>
        </w:rPr>
        <w:t>Spaltmass zum Boden</w:t>
      </w:r>
    </w:p>
    <w:p w:rsidR="00051935" w:rsidRPr="006B7507" w:rsidRDefault="00C46237">
      <w:pPr>
        <w:framePr w:w="6871" w:wrap="auto" w:hAnchor="text" w:x="2919" w:y="4330"/>
        <w:widowControl w:val="0"/>
        <w:autoSpaceDE w:val="0"/>
        <w:autoSpaceDN w:val="0"/>
        <w:spacing w:before="7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  <w:r w:rsidRPr="006B7507">
        <w:rPr>
          <w:rFonts w:ascii="HelveticaNeueLT Std" w:hAnsi="HelveticaNeueLT Std"/>
          <w:color w:val="000000"/>
          <w:spacing w:val="6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z w:val="20"/>
          <w:lang w:val="de-CH"/>
        </w:rPr>
        <w:t>Bodenluft von 8</w:t>
      </w:r>
      <w:r w:rsidRPr="006B7507">
        <w:rPr>
          <w:rFonts w:ascii="HelveticaNeueLT Std" w:hAnsi="HelveticaNeueLT Std" w:cs="GNVQER+HelveticaNeueLTStd-Roman"/>
          <w:color w:val="000000"/>
          <w:sz w:val="20"/>
          <w:lang w:val="de-CH"/>
        </w:rPr>
        <w:t>–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12 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>mm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können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von der Dichtung aufgenommen werden</w:t>
      </w:r>
    </w:p>
    <w:p w:rsidR="00051935" w:rsidRPr="00AC4430" w:rsidRDefault="00C46237">
      <w:pPr>
        <w:framePr w:w="5316" w:wrap="auto" w:hAnchor="text" w:x="2919" w:y="504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  <w:lang w:val="de-CH"/>
        </w:rPr>
      </w:pPr>
      <w:r w:rsidRPr="00AC4430">
        <w:rPr>
          <w:rFonts w:ascii="HelveticaNeueLT Std" w:hAnsi="HelveticaNeueLT Std"/>
          <w:b/>
          <w:color w:val="000000"/>
          <w:sz w:val="20"/>
          <w:lang w:val="de-CH"/>
        </w:rPr>
        <w:t>Taschenkonstruktion</w:t>
      </w:r>
    </w:p>
    <w:p w:rsidR="00051935" w:rsidRPr="006B7507" w:rsidRDefault="00C46237">
      <w:pPr>
        <w:framePr w:w="5316" w:wrap="auto" w:hAnchor="text" w:x="2919" w:y="5046"/>
        <w:widowControl w:val="0"/>
        <w:autoSpaceDE w:val="0"/>
        <w:autoSpaceDN w:val="0"/>
        <w:spacing w:before="7" w:after="0" w:line="232" w:lineRule="exact"/>
        <w:jc w:val="left"/>
        <w:rPr>
          <w:rFonts w:ascii="MDVCTM+HelveticaNeueLTStd-Roman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  <w:r w:rsidRPr="006B7507">
        <w:rPr>
          <w:rFonts w:ascii="HelveticaNeueLT Std" w:hAnsi="HelveticaNeueLT Std"/>
          <w:color w:val="000000"/>
          <w:spacing w:val="6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Die Taschenkonstruktion muss bauseitig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gelöst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werden</w:t>
      </w:r>
    </w:p>
    <w:p w:rsidR="00051935" w:rsidRPr="006B7507" w:rsidRDefault="00C46237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0"/>
          <w:lang w:val="de-CH"/>
        </w:rPr>
      </w:pPr>
      <w:r w:rsidRPr="006B7507">
        <w:rPr>
          <w:rFonts w:ascii="OTTSIH+HelveticaNeueLTStd-Bd"/>
          <w:b/>
          <w:color w:val="000000"/>
          <w:sz w:val="20"/>
          <w:lang w:val="de-CH"/>
        </w:rPr>
        <w:t>Hawa Sliding Solutions AG</w:t>
      </w:r>
    </w:p>
    <w:p w:rsidR="00051935" w:rsidRPr="006B7507" w:rsidRDefault="00C46237">
      <w:pPr>
        <w:framePr w:w="5504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6B7507">
        <w:rPr>
          <w:rFonts w:ascii="MDVCTM+HelveticaNeueLTStd-Roman"/>
          <w:color w:val="000000"/>
          <w:sz w:val="20"/>
          <w:lang w:val="de-CH"/>
        </w:rPr>
        <w:t>Untere Fischbachstrasse 4, 8932 Mettmenstetten, Schweiz</w:t>
      </w:r>
    </w:p>
    <w:p w:rsidR="00051935" w:rsidRPr="006B7507" w:rsidRDefault="00C46237">
      <w:pPr>
        <w:framePr w:w="5504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6B7507">
        <w:rPr>
          <w:rFonts w:ascii="MDVCTM+HelveticaNeueLTStd-Roman"/>
          <w:color w:val="000000"/>
          <w:sz w:val="20"/>
          <w:lang w:val="de-CH"/>
        </w:rPr>
        <w:t>Tel. +41 44 787 17 17, info@hawa.com, www.hawa.com</w:t>
      </w:r>
    </w:p>
    <w:p w:rsidR="00051935" w:rsidRDefault="00C46237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MDVCTM+HelveticaNeueLTStd-Roman"/>
          <w:color w:val="000000"/>
          <w:sz w:val="20"/>
        </w:rPr>
        <w:t>2</w:t>
      </w:r>
    </w:p>
    <w:p w:rsidR="00051935" w:rsidRDefault="00C462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625850" cy="835660"/>
            <wp:effectExtent l="0" t="0" r="0" b="254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4805045</wp:posOffset>
            </wp:positionH>
            <wp:positionV relativeFrom="page">
              <wp:posOffset>3482975</wp:posOffset>
            </wp:positionV>
            <wp:extent cx="38100" cy="19431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193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F352B01-B8A1-4D31-858A-1F449A69FB7B}"/>
    <w:embedBold r:id="rId2" w:fontKey="{C4A3B4A1-C979-439F-AD06-0126DA76F0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2AA859-FFF0-49A8-9322-A871F932C263}"/>
    <w:embedBold r:id="rId4" w:fontKey="{D28C1FA6-07FE-4A0D-9305-458052E0A2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1825D6C-B79C-417C-99DB-BC0A93F8584F}"/>
  </w:font>
  <w:font w:name="MDVCTM+HelveticaNeueLTStd-Roman">
    <w:charset w:val="01"/>
    <w:family w:val="swiss"/>
    <w:pitch w:val="variable"/>
    <w:sig w:usb0="01010101" w:usb1="01010101" w:usb2="01010101" w:usb3="01010101" w:csb0="01010101" w:csb1="01010101"/>
    <w:embedRegular r:id="rId6" w:fontKey="{C6592407-8259-45B4-9A97-F2263B16726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TTSIH+HelveticaNeueLTStd-Bd">
    <w:charset w:val="01"/>
    <w:family w:val="swiss"/>
    <w:pitch w:val="variable"/>
    <w:sig w:usb0="01010101" w:usb1="01010101" w:usb2="01010101" w:usb3="01010101" w:csb0="01010101" w:csb1="01010101"/>
    <w:embedRegular r:id="rId7" w:fontKey="{AC3355D0-1465-42EE-B878-7B3EB24BE923}"/>
    <w:embedBold r:id="rId8" w:fontKey="{1CF5A2AD-D662-4B6E-86C0-B8764C4941C9}"/>
  </w:font>
  <w:font w:name="GNVQER+HelveticaNeueLTStd-Roman">
    <w:charset w:val="01"/>
    <w:family w:val="auto"/>
    <w:pitch w:val="variable"/>
    <w:sig w:usb0="01010101" w:usb1="01010101" w:usb2="01010101" w:usb3="01010101" w:csb0="01010101" w:csb1="01010101"/>
    <w:embedRegular r:id="rId9" w:fontKey="{E7A115CB-DD2B-4B1D-A8FE-4F9D895D6AC4}"/>
  </w:font>
  <w:font w:name="JCGFBM+HelveticaNeueLTStd-Roman">
    <w:charset w:val="01"/>
    <w:family w:val="auto"/>
    <w:pitch w:val="variable"/>
    <w:sig w:usb0="01010101" w:usb1="01010101" w:usb2="01010101" w:usb3="01010101" w:csb0="01010101" w:csb1="01010101"/>
    <w:embedRegular r:id="rId10" w:fontKey="{0917B619-95B8-4A14-B9A6-DD8621F5EF2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949C3D4-8A5B-4DBF-AA6A-E9D1B33BBF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1935"/>
    <w:rsid w:val="006B7507"/>
    <w:rsid w:val="00AC4430"/>
    <w:rsid w:val="00B06B85"/>
    <w:rsid w:val="00BA5B2D"/>
    <w:rsid w:val="00C4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4420C67-EAD1-4E0A-90AA-91B87D200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2136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Zahirovic, Hizreta</cp:lastModifiedBy>
  <cp:revision>4</cp:revision>
  <dcterms:created xsi:type="dcterms:W3CDTF">2022-01-03T09:46:00Z</dcterms:created>
  <dcterms:modified xsi:type="dcterms:W3CDTF">2022-01-03T10:41:00Z</dcterms:modified>
</cp:coreProperties>
</file>