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472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6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99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95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Kaum sichtbare Technik durch in der Türe integrierte Beschlagteile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65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Geräuscharmer Lauf dank Laufwerk mit kunststoffummantelten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Präzisions-Kugellagern</w:t>
                    </w:r>
                  </w:p>
                </w:txbxContent>
              </v:textbox>
              <w10:wrap type="none"/>
            </v:shape>
            <v:shape style="position:absolute;left:572;top:4885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465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465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3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5656442</wp:posOffset>
            </wp:positionH>
            <wp:positionV relativeFrom="paragraph">
              <wp:posOffset>6143</wp:posOffset>
            </wp:positionV>
            <wp:extent cx="1054957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150 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31" w:hanging="2349"/>
      </w:pPr>
      <w:r>
        <w:rPr>
          <w:b/>
          <w:position w:val="1"/>
        </w:rPr>
        <w:t>Produktausführung</w:t>
        <w:tab/>
      </w:r>
      <w:r>
        <w:rPr/>
        <w:t>Hawa Slilenta 150 B bestehend aus Laufschiene (Aluminium), Laufwerk mit 4 Kugellagerrollen,Tragprofil</w:t>
      </w:r>
      <w:r>
        <w:rPr>
          <w:spacing w:val="-14"/>
        </w:rPr>
        <w:t> </w:t>
      </w:r>
      <w:r>
        <w:rPr/>
        <w:t>mit</w:t>
      </w:r>
      <w:r>
        <w:rPr>
          <w:spacing w:val="-12"/>
        </w:rPr>
        <w:t> </w:t>
      </w:r>
      <w:r>
        <w:rPr/>
        <w:t>Aufhängeschlitten,Schienenpuffer,</w:t>
      </w:r>
      <w:r>
        <w:rPr>
          <w:spacing w:val="-13"/>
        </w:rPr>
        <w:t> </w:t>
      </w:r>
      <w:r>
        <w:rPr/>
        <w:t>spielfreie</w:t>
      </w:r>
      <w:r>
        <w:rPr>
          <w:spacing w:val="-11"/>
        </w:rPr>
        <w:t> </w:t>
      </w:r>
      <w:r>
        <w:rPr/>
        <w:t>Bodenführung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3257"/>
      </w:pPr>
      <w:r>
        <w:rPr/>
        <w:t>(….) Führungsschiene, zum Einnuten, unten, Kunststoff (….) Bodentürstopper, mit Zentrierteil</w:t>
      </w:r>
    </w:p>
    <w:p>
      <w:pPr>
        <w:pStyle w:val="BodyText"/>
        <w:ind w:left="2461" w:right="2588"/>
      </w:pPr>
      <w:r>
        <w:rPr/>
        <w:t>(….) Tragprofil Leichtmetall (für bessere Türgewichtsverteilung) (….) Führungsschiene im Boden eingelassen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position w:val="1"/>
          <w:sz w:val="20"/>
        </w:rPr>
        <w:t>Schnittstellen</w:t>
        <w:tab/>
      </w:r>
      <w:r>
        <w:rPr>
          <w:b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Ausfräsung für Tragprofil (H × B) 34 × 26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Geschraubte Befestigung der 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Führungsnut (H × B) 25 × 14 mm (28 × 17 mm bei Führungsschiene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Kunststoff)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spacing w:line="238" w:lineRule="exact" w:before="48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2023-06-30T09:10:04Z</dcterms:created>
  <dcterms:modified xsi:type="dcterms:W3CDTF">2023-06-30T09:10:04Z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