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spacing w:line="237" w:lineRule="auto" w:before="39"/>
        <w:ind w:left="112" w:right="152" w:firstLine="0"/>
        <w:jc w:val="left"/>
        <w:rPr>
          <w:b/>
          <w:sz w:val="24"/>
        </w:rPr>
      </w:pPr>
      <w:r>
        <w:rPr>
          <w:b/>
          <w:color w:val="003C78"/>
          <w:sz w:val="24"/>
        </w:rPr>
        <w:t>Automated fitting with SMI interface for 2 symmetrically opening wooden or metal shutters up to 100 kg (220 lbs.). With screwed on running track. Ceiling or architrave mounting.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tabs>
          <w:tab w:pos="3004" w:val="left" w:leader="none"/>
          <w:tab w:pos="4421" w:val="left" w:leader="none"/>
        </w:tabs>
        <w:spacing w:line="240" w:lineRule="exact"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Product-Highlights</w:t>
        <w:tab/>
        <w:t>Comfort</w:t>
        <w:tab/>
      </w:r>
      <w:r>
        <w:rPr>
          <w:position w:val="1"/>
          <w:sz w:val="20"/>
        </w:rPr>
        <w:t>Automated system with building control</w:t>
      </w:r>
      <w:r>
        <w:rPr>
          <w:spacing w:val="-9"/>
          <w:position w:val="1"/>
          <w:sz w:val="20"/>
        </w:rPr>
        <w:t> </w:t>
      </w:r>
      <w:r>
        <w:rPr>
          <w:position w:val="1"/>
          <w:sz w:val="20"/>
        </w:rPr>
        <w:t>interface</w:t>
      </w:r>
    </w:p>
    <w:p>
      <w:pPr>
        <w:pStyle w:val="BodyText"/>
        <w:spacing w:line="230" w:lineRule="exact"/>
        <w:ind w:left="4421"/>
      </w:pPr>
      <w:r>
        <w:rPr/>
        <w:t>Optimized individual use of daylight</w:t>
      </w:r>
    </w:p>
    <w:p>
      <w:pPr>
        <w:pStyle w:val="BodyText"/>
        <w:spacing w:before="10"/>
        <w:rPr>
          <w:sz w:val="19"/>
        </w:rPr>
      </w:pPr>
    </w:p>
    <w:p>
      <w:pPr>
        <w:tabs>
          <w:tab w:pos="4421" w:val="left" w:leader="none"/>
        </w:tabs>
        <w:spacing w:before="47"/>
        <w:ind w:left="3004" w:right="0" w:firstLine="0"/>
        <w:jc w:val="left"/>
        <w:rPr>
          <w:sz w:val="20"/>
        </w:rPr>
      </w:pPr>
      <w:r>
        <w:rPr>
          <w:b/>
          <w:sz w:val="20"/>
        </w:rPr>
        <w:t>Productivity</w:t>
        <w:tab/>
      </w:r>
      <w:r>
        <w:rPr>
          <w:position w:val="1"/>
          <w:sz w:val="20"/>
        </w:rPr>
        <w:t>Increases energy efficiency </w:t>
      </w:r>
      <w:r>
        <w:rPr>
          <w:spacing w:val="-3"/>
          <w:position w:val="1"/>
          <w:sz w:val="20"/>
        </w:rPr>
        <w:t>in </w:t>
      </w:r>
      <w:r>
        <w:rPr>
          <w:position w:val="1"/>
          <w:sz w:val="20"/>
        </w:rPr>
        <w:t>the</w:t>
      </w:r>
      <w:r>
        <w:rPr>
          <w:spacing w:val="9"/>
          <w:position w:val="1"/>
          <w:sz w:val="20"/>
        </w:rPr>
        <w:t> </w:t>
      </w:r>
      <w:r>
        <w:rPr>
          <w:position w:val="1"/>
          <w:sz w:val="20"/>
        </w:rPr>
        <w:t>building</w:t>
      </w:r>
    </w:p>
    <w:p>
      <w:pPr>
        <w:pStyle w:val="BodyText"/>
      </w:pPr>
    </w:p>
    <w:p>
      <w:pPr>
        <w:pStyle w:val="BodyText"/>
        <w:spacing w:before="11"/>
        <w:rPr>
          <w:sz w:val="17"/>
        </w:rPr>
      </w:pPr>
    </w:p>
    <w:p>
      <w:pPr>
        <w:tabs>
          <w:tab w:pos="2437" w:val="left" w:leader="none"/>
          <w:tab w:pos="7154" w:val="left" w:leader="none"/>
        </w:tabs>
        <w:spacing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Technical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guidelines</w:t>
        <w:tab/>
      </w:r>
      <w:r>
        <w:rPr>
          <w:position w:val="1"/>
          <w:sz w:val="20"/>
        </w:rPr>
        <w:t>Max.</w:t>
      </w:r>
      <w:r>
        <w:rPr>
          <w:spacing w:val="-6"/>
          <w:position w:val="1"/>
          <w:sz w:val="20"/>
        </w:rPr>
        <w:t> </w:t>
      </w:r>
      <w:r>
        <w:rPr>
          <w:position w:val="1"/>
          <w:sz w:val="20"/>
        </w:rPr>
        <w:t>shutter</w:t>
      </w:r>
      <w:r>
        <w:rPr>
          <w:spacing w:val="1"/>
          <w:position w:val="1"/>
          <w:sz w:val="20"/>
        </w:rPr>
        <w:t> </w:t>
      </w:r>
      <w:r>
        <w:rPr>
          <w:position w:val="1"/>
          <w:sz w:val="20"/>
        </w:rPr>
        <w:t>weight</w:t>
        <w:tab/>
        <w:t>100 kg (220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lbs.)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Shutter</w:t>
      </w:r>
      <w:r>
        <w:rPr>
          <w:spacing w:val="-6"/>
        </w:rPr>
        <w:t> </w:t>
      </w:r>
      <w:r>
        <w:rPr/>
        <w:t>thickness</w:t>
        <w:tab/>
        <w:t>28–60 mm (1 3/32'' to 2</w:t>
      </w:r>
      <w:r>
        <w:rPr>
          <w:spacing w:val="-8"/>
        </w:rPr>
        <w:t> </w:t>
      </w:r>
      <w:r>
        <w:rPr/>
        <w:t>3/8'')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6"/>
        </w:rPr>
        <w:t> </w:t>
      </w:r>
      <w:r>
        <w:rPr/>
        <w:t>shutter height</w:t>
        <w:tab/>
        <w:t>3200 mm (10' 5</w:t>
      </w:r>
      <w:r>
        <w:rPr>
          <w:spacing w:val="-2"/>
        </w:rPr>
        <w:t> </w:t>
      </w:r>
      <w:r>
        <w:rPr/>
        <w:t>31/32'')</w:t>
      </w:r>
    </w:p>
    <w:p>
      <w:pPr>
        <w:spacing w:line="163" w:lineRule="exact" w:before="162"/>
        <w:ind w:left="7153" w:right="0" w:firstLine="0"/>
        <w:jc w:val="left"/>
        <w:rPr>
          <w:sz w:val="19"/>
        </w:rPr>
      </w:pPr>
      <w:r>
        <w:rPr>
          <w:sz w:val="19"/>
        </w:rPr>
        <w:t>750–1875 mm (2' 5 17/32'' to 6' 1</w:t>
      </w:r>
      <w:r>
        <w:rPr>
          <w:spacing w:val="51"/>
          <w:sz w:val="19"/>
        </w:rPr>
        <w:t> </w:t>
      </w:r>
      <w:r>
        <w:rPr>
          <w:sz w:val="19"/>
        </w:rPr>
        <w:t>13/16'')</w:t>
      </w:r>
    </w:p>
    <w:p>
      <w:pPr>
        <w:spacing w:after="0" w:line="163" w:lineRule="exact"/>
        <w:jc w:val="left"/>
        <w:rPr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40"/>
          <w:pgNumType w:start="1"/>
        </w:sectPr>
      </w:pPr>
    </w:p>
    <w:p>
      <w:pPr>
        <w:pStyle w:val="BodyText"/>
        <w:spacing w:line="185" w:lineRule="exact"/>
        <w:ind w:left="2437"/>
      </w:pPr>
      <w:r>
        <w:rPr/>
        <w:t>Max. shutter widht</w:t>
      </w:r>
    </w:p>
    <w:p>
      <w:pPr>
        <w:spacing w:before="87"/>
        <w:ind w:left="2437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(Max. shutter area 6.24 m² (67 ft²))</w:t>
      </w: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1700" w:bottom="1300" w:left="460" w:right="440"/>
          <w:cols w:num="2" w:equalWidth="0">
            <w:col w:w="4134" w:space="583"/>
            <w:col w:w="6293"/>
          </w:cols>
        </w:sectPr>
      </w:pPr>
    </w:p>
    <w:p>
      <w:pPr>
        <w:pStyle w:val="BodyText"/>
        <w:spacing w:before="9"/>
        <w:rPr>
          <w:sz w:val="8"/>
        </w:rPr>
      </w:pPr>
      <w:r>
        <w:rPr/>
        <w:pict>
          <v:group style="position:absolute;margin-left:3.118575pt;margin-top:99.139702pt;width:589.15pt;height:370.55pt;mso-position-horizontal-relative:page;mso-position-vertical-relative:page;z-index:-5752" coordorigin="62,1983" coordsize="11783,7411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259" coordorigin="62,3344" coordsize="11766,1259" path="m3464,4092l2897,4092,62,4092,62,4602,2897,4602,3464,4602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42;top:4148;width:420;height:454" type="#_x0000_t75" stroked="false">
              <v:imagedata r:id="rId8" o:title=""/>
            </v:shape>
            <v:shape style="position:absolute;left:62;top:4091;width:11783;height:1049" coordorigin="62,4092" coordsize="11783,1049" path="m11845,4602l11834,4602,11834,4092,11119,4092,4882,4092,3464,4092,3464,4602,2897,4602,62,4602,62,5141,2897,5141,7615,5141,11289,5141,11845,5141,11845,4602e" filled="true" fillcolor="#f4f4f4" stroked="false">
              <v:path arrowok="t"/>
              <v:fill type="solid"/>
            </v:shape>
            <v:rect style="position:absolute;left:2897;top:5118;width:4718;height:23" filled="true" fillcolor="#dcdcdc" stroked="false">
              <v:fill type="solid"/>
            </v:rect>
            <v:line style="position:absolute" from="2909,5129" to="7604,5129" stroked="true" strokeweight="0pt" strokecolor="#dcdcdc">
              <v:stroke dashstyle="solid"/>
            </v:line>
            <v:rect style="position:absolute;left:7615;top:5118;width:3675;height:23" filled="true" fillcolor="#dcdcdc" stroked="false">
              <v:fill type="solid"/>
            </v:rect>
            <v:line style="position:absolute" from="7626,5129" to="11278,5129" stroked="true" strokeweight="0pt" strokecolor="#dcdcdc">
              <v:stroke dashstyle="solid"/>
            </v:line>
            <v:shape style="position:absolute;left:62;top:5140;width:11783;height:256" coordorigin="62,5141" coordsize="11783,256" path="m11845,5141l11289,5141,7615,5141,2897,5141,62,5141,62,5396,2897,5396,7615,5396,11289,5396,11845,5396,11845,5141e" filled="true" fillcolor="#f4f4f4" stroked="false">
              <v:path arrowok="t"/>
              <v:fill type="solid"/>
            </v:shape>
            <v:rect style="position:absolute;left:2897;top:5373;width:4718;height:23" filled="true" fillcolor="#dcdcdc" stroked="false">
              <v:fill type="solid"/>
            </v:rect>
            <v:line style="position:absolute" from="2909,5385" to="7604,5385" stroked="true" strokeweight="0pt" strokecolor="#dcdcdc">
              <v:stroke dashstyle="solid"/>
            </v:line>
            <v:rect style="position:absolute;left:7615;top:5373;width:3675;height:23" filled="true" fillcolor="#dcdcdc" stroked="false">
              <v:fill type="solid"/>
            </v:rect>
            <v:line style="position:absolute" from="7626,5385" to="11278,5385" stroked="true" strokeweight="0pt" strokecolor="#dcdcdc">
              <v:stroke dashstyle="solid"/>
            </v:line>
            <v:shape style="position:absolute;left:62;top:5395;width:11783;height:256" coordorigin="62,5396" coordsize="11783,256" path="m11845,5396l11289,5396,7615,5396,2897,5396,62,5396,62,5651,2897,5651,7615,5651,11289,5651,11845,5651,11845,5396e" filled="true" fillcolor="#f4f4f4" stroked="false">
              <v:path arrowok="t"/>
              <v:fill type="solid"/>
            </v:shape>
            <v:rect style="position:absolute;left:2897;top:5628;width:4718;height:23" filled="true" fillcolor="#dcdcdc" stroked="false">
              <v:fill type="solid"/>
            </v:rect>
            <v:line style="position:absolute" from="2909,5640" to="7604,5640" stroked="true" strokeweight="0pt" strokecolor="#dcdcdc">
              <v:stroke dashstyle="solid"/>
            </v:line>
            <v:rect style="position:absolute;left:7615;top:5628;width:3675;height:23" filled="true" fillcolor="#dcdcdc" stroked="false">
              <v:fill type="solid"/>
            </v:rect>
            <v:line style="position:absolute" from="7626,5640" to="11278,5640" stroked="true" strokeweight="0pt" strokecolor="#dcdcdc">
              <v:stroke dashstyle="solid"/>
            </v:line>
            <v:shape style="position:absolute;left:62;top:5651;width:11783;height:766" coordorigin="62,5651" coordsize="11783,766" path="m11845,5651l11289,5651,7615,5651,2897,5651,62,5651,62,6416,2897,6416,7615,6416,11289,6416,11845,6416,11845,5651e" filled="true" fillcolor="#f4f4f4" stroked="false">
              <v:path arrowok="t"/>
              <v:fill type="solid"/>
            </v:shape>
            <v:rect style="position:absolute;left:2897;top:6393;width:4718;height:23" filled="true" fillcolor="#dcdcdc" stroked="false">
              <v:fill type="solid"/>
            </v:rect>
            <v:line style="position:absolute" from="2909,6405" to="7604,6405" stroked="true" strokeweight="0pt" strokecolor="#dcdcdc">
              <v:stroke dashstyle="solid"/>
            </v:line>
            <v:rect style="position:absolute;left:7615;top:6393;width:3675;height:23" filled="true" fillcolor="#dcdcdc" stroked="false">
              <v:fill type="solid"/>
            </v:rect>
            <v:line style="position:absolute" from="7626,6405" to="11278,6405" stroked="true" strokeweight="0pt" strokecolor="#dcdcdc">
              <v:stroke dashstyle="solid"/>
            </v:line>
            <v:shape style="position:absolute;left:62;top:6416;width:11783;height:256" coordorigin="62,6416" coordsize="11783,256" path="m11845,6416l11289,6416,7615,6416,2897,6416,62,6416,62,6672,2897,6672,7615,6672,11289,6672,11845,6672,11845,6416e" filled="true" fillcolor="#f4f4f4" stroked="false">
              <v:path arrowok="t"/>
              <v:fill type="solid"/>
            </v:shape>
            <v:rect style="position:absolute;left:2897;top:6648;width:4718;height:23" filled="true" fillcolor="#dcdcdc" stroked="false">
              <v:fill type="solid"/>
            </v:rect>
            <v:line style="position:absolute" from="2909,6660" to="7604,6660" stroked="true" strokeweight="0pt" strokecolor="#dcdcdc">
              <v:stroke dashstyle="solid"/>
            </v:line>
            <v:rect style="position:absolute;left:7615;top:6648;width:3675;height:23" filled="true" fillcolor="#dcdcdc" stroked="false">
              <v:fill type="solid"/>
            </v:rect>
            <v:line style="position:absolute" from="7626,6660" to="11278,6660" stroked="true" strokeweight="0pt" strokecolor="#dcdcdc">
              <v:stroke dashstyle="solid"/>
            </v:line>
            <v:shape style="position:absolute;left:62;top:6671;width:11783;height:256" coordorigin="62,6672" coordsize="11783,256" path="m11845,6672l11289,6672,7615,6672,2897,6672,62,6672,62,6927,2897,6927,7615,6927,11289,6927,11845,6927,11845,6672e" filled="true" fillcolor="#f4f4f4" stroked="false">
              <v:path arrowok="t"/>
              <v:fill type="solid"/>
            </v:shape>
            <v:rect style="position:absolute;left:2897;top:6904;width:4718;height:23" filled="true" fillcolor="#dcdcdc" stroked="false">
              <v:fill type="solid"/>
            </v:rect>
            <v:line style="position:absolute" from="2909,6915" to="7604,6915" stroked="true" strokeweight="0pt" strokecolor="#dcdcdc">
              <v:stroke dashstyle="solid"/>
            </v:line>
            <v:rect style="position:absolute;left:7615;top:6904;width:3675;height:23" filled="true" fillcolor="#dcdcdc" stroked="false">
              <v:fill type="solid"/>
            </v:rect>
            <v:line style="position:absolute" from="7626,6915" to="11278,6915" stroked="true" strokeweight="0pt" strokecolor="#dcdcdc">
              <v:stroke dashstyle="solid"/>
            </v:line>
            <v:shape style="position:absolute;left:62;top:6926;width:11783;height:256" coordorigin="62,6927" coordsize="11783,256" path="m11845,6927l11289,6927,7615,6927,2897,6927,62,6927,62,7182,2897,7182,7615,7182,11289,7182,11845,7182,11845,6927e" filled="true" fillcolor="#f4f4f4" stroked="false">
              <v:path arrowok="t"/>
              <v:fill type="solid"/>
            </v:shape>
            <v:rect style="position:absolute;left:2897;top:7159;width:4718;height:23" filled="true" fillcolor="#dcdcdc" stroked="false">
              <v:fill type="solid"/>
            </v:rect>
            <v:line style="position:absolute" from="2909,7171" to="7604,7171" stroked="true" strokeweight="0pt" strokecolor="#dcdcdc">
              <v:stroke dashstyle="solid"/>
            </v:line>
            <v:rect style="position:absolute;left:7615;top:7159;width:3675;height:23" filled="true" fillcolor="#dcdcdc" stroked="false">
              <v:fill type="solid"/>
            </v:rect>
            <v:line style="position:absolute" from="7626,7171" to="11278,7171" stroked="true" strokeweight="0pt" strokecolor="#dcdcdc">
              <v:stroke dashstyle="solid"/>
            </v:line>
            <v:shape style="position:absolute;left:62;top:7181;width:11783;height:256" coordorigin="62,7182" coordsize="11783,256" path="m11845,7182l11289,7182,7615,7182,2897,7182,62,7182,62,7437,2897,7437,7615,7437,11289,7437,11845,7437,11845,7182e" filled="true" fillcolor="#f4f4f4" stroked="false">
              <v:path arrowok="t"/>
              <v:fill type="solid"/>
            </v:shape>
            <v:rect style="position:absolute;left:2897;top:7414;width:4718;height:23" filled="true" fillcolor="#dcdcdc" stroked="false">
              <v:fill type="solid"/>
            </v:rect>
            <v:line style="position:absolute" from="2909,7426" to="7604,7426" stroked="true" strokeweight="0pt" strokecolor="#dcdcdc">
              <v:stroke dashstyle="solid"/>
            </v:line>
            <v:rect style="position:absolute;left:7615;top:7414;width:3675;height:23" filled="true" fillcolor="#dcdcdc" stroked="false">
              <v:fill type="solid"/>
            </v:rect>
            <v:line style="position:absolute" from="7626,7426" to="11278,7426" stroked="true" strokeweight="0pt" strokecolor="#dcdcdc">
              <v:stroke dashstyle="solid"/>
            </v:line>
            <v:shape style="position:absolute;left:62;top:7437;width:11783;height:256" coordorigin="62,7437" coordsize="11783,256" path="m11845,7437l11289,7437,7615,7437,2897,7437,62,7437,62,7692,2897,7692,7615,7692,11289,7692,11845,7692,11845,7437e" filled="true" fillcolor="#f4f4f4" stroked="false">
              <v:path arrowok="t"/>
              <v:fill type="solid"/>
            </v:shape>
            <v:rect style="position:absolute;left:2897;top:7669;width:4718;height:23" filled="true" fillcolor="#dcdcdc" stroked="false">
              <v:fill type="solid"/>
            </v:rect>
            <v:line style="position:absolute" from="2909,7681" to="7604,7681" stroked="true" strokeweight="0pt" strokecolor="#dcdcdc">
              <v:stroke dashstyle="solid"/>
            </v:line>
            <v:rect style="position:absolute;left:7615;top:7669;width:3675;height:23" filled="true" fillcolor="#dcdcdc" stroked="false">
              <v:fill type="solid"/>
            </v:rect>
            <v:line style="position:absolute" from="7626,7681" to="11278,7681" stroked="true" strokeweight="0pt" strokecolor="#dcdcdc">
              <v:stroke dashstyle="solid"/>
            </v:line>
            <v:shape style="position:absolute;left:62;top:7692;width:11783;height:539" coordorigin="62,7692" coordsize="11783,539" path="m11845,7692l11289,7692,7615,7692,2897,7692,62,7692,62,8231,2897,8231,7615,8231,11289,8231,11845,8231,11845,7692e" filled="true" fillcolor="#f4f4f4" stroked="false">
              <v:path arrowok="t"/>
              <v:fill type="solid"/>
            </v:shape>
            <v:rect style="position:absolute;left:2897;top:8208;width:4718;height:23" filled="true" fillcolor="#dcdcdc" stroked="false">
              <v:fill type="solid"/>
            </v:rect>
            <v:line style="position:absolute" from="2909,8219" to="7604,8219" stroked="true" strokeweight="0pt" strokecolor="#dcdcdc">
              <v:stroke dashstyle="solid"/>
            </v:line>
            <v:rect style="position:absolute;left:7615;top:8208;width:3675;height:23" filled="true" fillcolor="#dcdcdc" stroked="false">
              <v:fill type="solid"/>
            </v:rect>
            <v:line style="position:absolute" from="7626,8219" to="11278,8219" stroked="true" strokeweight="0pt" strokecolor="#dcdcdc">
              <v:stroke dashstyle="solid"/>
            </v:line>
            <v:shape style="position:absolute;left:62;top:8230;width:11783;height:256" coordorigin="62,8231" coordsize="11783,256" path="m11845,8231l11289,8231,7615,8231,2897,8231,62,8231,62,8486,2897,8486,7615,8486,11289,8486,11845,8486,11845,8231e" filled="true" fillcolor="#f4f4f4" stroked="false">
              <v:path arrowok="t"/>
              <v:fill type="solid"/>
            </v:shape>
            <v:rect style="position:absolute;left:2897;top:8463;width:4718;height:23" filled="true" fillcolor="#dcdcdc" stroked="false">
              <v:fill type="solid"/>
            </v:rect>
            <v:line style="position:absolute" from="2909,8475" to="7604,8475" stroked="true" strokeweight="0pt" strokecolor="#dcdcdc">
              <v:stroke dashstyle="solid"/>
            </v:line>
            <v:rect style="position:absolute;left:7615;top:8463;width:3675;height:23" filled="true" fillcolor="#dcdcdc" stroked="false">
              <v:fill type="solid"/>
            </v:rect>
            <v:line style="position:absolute" from="7626,8475" to="11278,8475" stroked="true" strokeweight="0pt" strokecolor="#dcdcdc">
              <v:stroke dashstyle="solid"/>
            </v:line>
            <v:shape style="position:absolute;left:62;top:8485;width:11783;height:256" coordorigin="62,8486" coordsize="11783,256" path="m11845,8486l11289,8486,7615,8486,2897,8486,62,8486,62,8741,2897,8741,7615,8741,11289,8741,11845,8741,11845,8486e" filled="true" fillcolor="#f4f4f4" stroked="false">
              <v:path arrowok="t"/>
              <v:fill type="solid"/>
            </v:shape>
            <v:rect style="position:absolute;left:2897;top:8718;width:4718;height:23" filled="true" fillcolor="#dcdcdc" stroked="false">
              <v:fill type="solid"/>
            </v:rect>
            <v:line style="position:absolute" from="2909,8730" to="7604,8730" stroked="true" strokeweight="0pt" strokecolor="#dcdcdc">
              <v:stroke dashstyle="solid"/>
            </v:line>
            <v:rect style="position:absolute;left:7615;top:8718;width:3675;height:23" filled="true" fillcolor="#dcdcdc" stroked="false">
              <v:fill type="solid"/>
            </v:rect>
            <v:line style="position:absolute" from="7626,8730" to="11278,8730" stroked="true" strokeweight="0pt" strokecolor="#dcdcdc">
              <v:stroke dashstyle="solid"/>
            </v:line>
            <v:shape style="position:absolute;left:62;top:8741;width:11783;height:256" coordorigin="62,8741" coordsize="11783,256" path="m11845,8741l11289,8741,7615,8741,2897,8741,62,8741,62,8996,2897,8996,7615,8996,11289,8996,11845,8996,11845,8741e" filled="true" fillcolor="#f4f4f4" stroked="false">
              <v:path arrowok="t"/>
              <v:fill type="solid"/>
            </v:shape>
            <v:rect style="position:absolute;left:2897;top:8973;width:4718;height:23" filled="true" fillcolor="#dcdcdc" stroked="false">
              <v:fill type="solid"/>
            </v:rect>
            <v:line style="position:absolute" from="2909,8985" to="7604,8985" stroked="true" strokeweight="0pt" strokecolor="#dcdcdc">
              <v:stroke dashstyle="solid"/>
            </v:line>
            <v:rect style="position:absolute;left:7615;top:8973;width:3675;height:23" filled="true" fillcolor="#dcdcdc" stroked="false">
              <v:fill type="solid"/>
            </v:rect>
            <v:line style="position:absolute" from="7626,8985" to="11278,8985" stroked="true" strokeweight="0pt" strokecolor="#dcdcdc">
              <v:stroke dashstyle="solid"/>
            </v:line>
            <v:rect style="position:absolute;left:62;top:8996;width:11772;height:397" filled="true" fillcolor="#f4f4f4" stroked="false">
              <v:fill type="solid"/>
            </v:rect>
            <w10:wrap type="none"/>
          </v:group>
        </w:pict>
      </w:r>
    </w:p>
    <w:p>
      <w:pPr>
        <w:pStyle w:val="BodyText"/>
        <w:tabs>
          <w:tab w:pos="7154" w:val="left" w:leader="none"/>
        </w:tabs>
        <w:spacing w:before="51"/>
        <w:ind w:left="2437"/>
      </w:pPr>
      <w:r>
        <w:rPr/>
        <w:t>max. attack surface</w:t>
      </w:r>
      <w:r>
        <w:rPr>
          <w:spacing w:val="-8"/>
        </w:rPr>
        <w:t> </w:t>
      </w:r>
      <w:r>
        <w:rPr/>
        <w:t>per</w:t>
      </w:r>
      <w:r>
        <w:rPr>
          <w:spacing w:val="1"/>
        </w:rPr>
        <w:t> </w:t>
      </w:r>
      <w:r>
        <w:rPr/>
        <w:t>shutter</w:t>
        <w:tab/>
        <w:t>6.24 m² (67.167</w:t>
      </w:r>
      <w:r>
        <w:rPr>
          <w:spacing w:val="-2"/>
        </w:rPr>
        <w:t> </w:t>
      </w:r>
      <w:r>
        <w:rPr/>
        <w:t>ft²)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2"/>
        </w:rPr>
        <w:t> </w:t>
      </w:r>
      <w:r>
        <w:rPr/>
        <w:t>system</w:t>
      </w:r>
      <w:r>
        <w:rPr>
          <w:spacing w:val="-2"/>
        </w:rPr>
        <w:t> </w:t>
      </w:r>
      <w:r>
        <w:rPr/>
        <w:t>width</w:t>
        <w:tab/>
        <w:t>7500 mm (24' 7</w:t>
      </w:r>
      <w:r>
        <w:rPr>
          <w:spacing w:val="-2"/>
        </w:rPr>
        <w:t> </w:t>
      </w:r>
      <w:r>
        <w:rPr/>
        <w:t>9/32'')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4"/>
        </w:rPr>
        <w:t> </w:t>
      </w:r>
      <w:r>
        <w:rPr/>
        <w:t>shading</w:t>
      </w:r>
      <w:r>
        <w:rPr>
          <w:spacing w:val="-4"/>
        </w:rPr>
        <w:t> </w:t>
      </w:r>
      <w:r>
        <w:rPr/>
        <w:t>area</w:t>
        <w:tab/>
        <w:t>12 m² (129.17</w:t>
      </w:r>
      <w:r>
        <w:rPr>
          <w:spacing w:val="-2"/>
        </w:rPr>
        <w:t> </w:t>
      </w:r>
      <w:r>
        <w:rPr/>
        <w:t>ft²)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Temperature</w:t>
      </w:r>
      <w:r>
        <w:rPr>
          <w:spacing w:val="-1"/>
        </w:rPr>
        <w:t> </w:t>
      </w:r>
      <w:r>
        <w:rPr/>
        <w:t>range</w:t>
        <w:tab/>
        <w:t>-20 °C bis +60</w:t>
      </w:r>
      <w:r>
        <w:rPr>
          <w:spacing w:val="-7"/>
        </w:rPr>
        <w:t> </w:t>
      </w:r>
      <w:r>
        <w:rPr/>
        <w:t>°C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Height</w:t>
      </w:r>
      <w:r>
        <w:rPr>
          <w:spacing w:val="-5"/>
        </w:rPr>
        <w:t> </w:t>
      </w:r>
      <w:r>
        <w:rPr/>
        <w:t>adjustable</w:t>
        <w:tab/>
        <w:t>+/- 2 mm</w:t>
      </w:r>
      <w:r>
        <w:rPr>
          <w:spacing w:val="-4"/>
        </w:rPr>
        <w:t> </w:t>
      </w:r>
      <w:r>
        <w:rPr/>
        <w:t>(3/32'')</w:t>
      </w:r>
    </w:p>
    <w:p>
      <w:pPr>
        <w:pStyle w:val="BodyText"/>
        <w:spacing w:before="9"/>
        <w:rPr>
          <w:sz w:val="21"/>
        </w:rPr>
      </w:pPr>
    </w:p>
    <w:p>
      <w:pPr>
        <w:tabs>
          <w:tab w:pos="2437" w:val="left" w:leader="none"/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Application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area</w:t>
        <w:tab/>
      </w:r>
      <w:r>
        <w:rPr>
          <w:position w:val="1"/>
          <w:sz w:val="20"/>
        </w:rPr>
        <w:t>Utilization light /</w:t>
      </w:r>
      <w:r>
        <w:rPr>
          <w:spacing w:val="-14"/>
          <w:position w:val="1"/>
          <w:sz w:val="20"/>
        </w:rPr>
        <w:t> </w:t>
      </w:r>
      <w:r>
        <w:rPr>
          <w:position w:val="1"/>
          <w:sz w:val="20"/>
        </w:rPr>
        <w:t>semi-public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access</w:t>
        <w:tab/>
      </w:r>
      <w:r>
        <w:rPr>
          <w:spacing w:val="2"/>
          <w:position w:val="1"/>
          <w:sz w:val="20"/>
        </w:rPr>
        <w:t>Yes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Utilization medium /</w:t>
      </w:r>
      <w:r>
        <w:rPr>
          <w:spacing w:val="-13"/>
        </w:rPr>
        <w:t> </w:t>
      </w:r>
      <w:r>
        <w:rPr/>
        <w:t>semi-public</w:t>
      </w:r>
      <w:r>
        <w:rPr>
          <w:spacing w:val="-3"/>
        </w:rPr>
        <w:t> </w:t>
      </w:r>
      <w:r>
        <w:rPr/>
        <w:t>access</w:t>
        <w:tab/>
      </w:r>
      <w:r>
        <w:rPr>
          <w:spacing w:val="2"/>
        </w:rPr>
        <w:t>Yes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Utilization high /</w:t>
      </w:r>
      <w:r>
        <w:rPr>
          <w:spacing w:val="-11"/>
        </w:rPr>
        <w:t> </w:t>
      </w:r>
      <w:r>
        <w:rPr/>
        <w:t>public</w:t>
      </w:r>
      <w:r>
        <w:rPr>
          <w:spacing w:val="-2"/>
        </w:rPr>
        <w:t> </w:t>
      </w:r>
      <w:r>
        <w:rPr/>
        <w:t>access</w:t>
        <w:tab/>
      </w:r>
      <w:r>
        <w:rPr>
          <w:spacing w:val="2"/>
        </w:rPr>
        <w:t>Yes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Inland, more than 20 km from</w:t>
      </w:r>
      <w:r>
        <w:rPr>
          <w:spacing w:val="-16"/>
        </w:rPr>
        <w:t> </w:t>
      </w:r>
      <w:r>
        <w:rPr/>
        <w:t>the</w:t>
      </w:r>
      <w:r>
        <w:rPr>
          <w:spacing w:val="-2"/>
        </w:rPr>
        <w:t> </w:t>
      </w:r>
      <w:r>
        <w:rPr/>
        <w:t>coast</w:t>
        <w:tab/>
      </w:r>
      <w:r>
        <w:rPr>
          <w:spacing w:val="2"/>
        </w:rPr>
        <w:t>Yes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6"/>
        </w:rPr>
      </w:pPr>
    </w:p>
    <w:p>
      <w:pPr>
        <w:pStyle w:val="BodyText"/>
        <w:tabs>
          <w:tab w:pos="2461" w:val="left" w:leader="none"/>
        </w:tabs>
        <w:spacing w:before="47"/>
        <w:ind w:left="112"/>
      </w:pPr>
      <w:r>
        <w:rPr>
          <w:b/>
          <w:position w:val="1"/>
        </w:rPr>
        <w:t>Tests</w:t>
        <w:tab/>
      </w:r>
      <w:r>
        <w:rPr/>
        <w:t>Building</w:t>
      </w:r>
      <w:r>
        <w:rPr>
          <w:spacing w:val="-4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sliding</w:t>
      </w:r>
      <w:r>
        <w:rPr>
          <w:spacing w:val="-4"/>
        </w:rPr>
        <w:t> </w:t>
      </w:r>
      <w:r>
        <w:rPr/>
        <w:t>doors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accordance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13659</w:t>
      </w:r>
      <w:r>
        <w:rPr>
          <w:spacing w:val="-4"/>
        </w:rPr>
        <w:t> </w:t>
      </w:r>
      <w:r>
        <w:rPr/>
        <w:t>DIN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Resistance to wind load; class 6 in accordance with EN</w:t>
      </w:r>
      <w:r>
        <w:rPr>
          <w:spacing w:val="-11"/>
          <w:sz w:val="20"/>
        </w:rPr>
        <w:t> </w:t>
      </w:r>
      <w:r>
        <w:rPr>
          <w:sz w:val="20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Operating force: Class 1 in accordance with EN</w:t>
      </w:r>
      <w:r>
        <w:rPr>
          <w:spacing w:val="-8"/>
          <w:sz w:val="20"/>
        </w:rPr>
        <w:t> </w:t>
      </w:r>
      <w:r>
        <w:rPr>
          <w:sz w:val="20"/>
        </w:rPr>
        <w:t>13659</w:t>
      </w:r>
    </w:p>
    <w:p>
      <w:pPr>
        <w:pStyle w:val="BodyText"/>
        <w:spacing w:before="2"/>
      </w:pPr>
    </w:p>
    <w:p>
      <w:pPr>
        <w:pStyle w:val="BodyText"/>
        <w:ind w:left="2461"/>
      </w:pPr>
      <w:r>
        <w:rPr/>
        <w:t>Furniture fittings – roller fittings for sliding doors in accordance with DIN EN 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Corrosion resistance: Class 4 (very high resistance, external area with very harsh</w:t>
      </w:r>
      <w:r>
        <w:rPr>
          <w:spacing w:val="-35"/>
          <w:sz w:val="20"/>
        </w:rPr>
        <w:t> </w:t>
      </w:r>
      <w:r>
        <w:rPr>
          <w:sz w:val="20"/>
        </w:rPr>
        <w:t>conditions)</w:t>
      </w: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pStyle w:val="BodyText"/>
        <w:tabs>
          <w:tab w:pos="2461" w:val="left" w:leader="none"/>
        </w:tabs>
        <w:ind w:left="2461" w:right="512" w:hanging="2349"/>
      </w:pPr>
      <w:r>
        <w:rPr>
          <w:b/>
          <w:position w:val="1"/>
        </w:rPr>
        <w:t>Warranty</w:t>
        <w:tab/>
      </w:r>
      <w:r>
        <w:rPr/>
        <w:t>With the exception of parts subject to wear and tear, Hawa warrants the flawless functioning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products</w:t>
      </w:r>
      <w:r>
        <w:rPr>
          <w:spacing w:val="-3"/>
        </w:rPr>
        <w:t> </w:t>
      </w:r>
      <w:r>
        <w:rPr/>
        <w:t>delivered</w:t>
      </w:r>
      <w:r>
        <w:rPr>
          <w:spacing w:val="-5"/>
        </w:rPr>
        <w:t> </w:t>
      </w:r>
      <w:r>
        <w:rPr/>
        <w:t>by</w:t>
      </w:r>
      <w:r>
        <w:rPr>
          <w:spacing w:val="-3"/>
        </w:rPr>
        <w:t> </w:t>
      </w:r>
      <w:r>
        <w:rPr/>
        <w:t>it,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well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durability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all</w:t>
      </w:r>
      <w:r>
        <w:rPr>
          <w:spacing w:val="-5"/>
        </w:rPr>
        <w:t> </w:t>
      </w:r>
      <w:r>
        <w:rPr/>
        <w:t>parts,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period of 2 years commencing from the transfer of</w:t>
      </w:r>
      <w:r>
        <w:rPr>
          <w:spacing w:val="-3"/>
        </w:rPr>
        <w:t> </w:t>
      </w:r>
      <w:r>
        <w:rPr/>
        <w:t>risk.</w:t>
      </w:r>
    </w:p>
    <w:p>
      <w:pPr>
        <w:pStyle w:val="BodyText"/>
        <w:spacing w:before="5"/>
      </w:pPr>
    </w:p>
    <w:p>
      <w:pPr>
        <w:pStyle w:val="Heading1"/>
        <w:spacing w:line="240" w:lineRule="auto"/>
      </w:pPr>
      <w:r>
        <w:rPr/>
        <w:t>Place of use</w:t>
      </w:r>
    </w:p>
    <w:p>
      <w:pPr>
        <w:pStyle w:val="BodyText"/>
        <w:spacing w:before="1"/>
        <w:ind w:left="2461" w:right="512"/>
      </w:pPr>
      <w:r>
        <w:rPr/>
        <w:t>Outdoor area with rural inland climate, without particularly high pollution level and at least 20 km from the sea.</w:t>
      </w:r>
    </w:p>
    <w:p>
      <w:pPr>
        <w:spacing w:after="0"/>
        <w:sectPr>
          <w:type w:val="continuous"/>
          <w:pgSz w:w="11910" w:h="16840"/>
          <w:pgMar w:top="1700" w:bottom="1300" w:left="460" w:right="440"/>
        </w:sectPr>
      </w:pP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tabs>
          <w:tab w:pos="2461" w:val="left" w:leader="none"/>
        </w:tabs>
        <w:spacing w:line="247" w:lineRule="auto" w:before="0"/>
        <w:ind w:left="2461" w:right="199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Product</w:t>
      </w:r>
      <w:r>
        <w:rPr>
          <w:b/>
          <w:spacing w:val="-29"/>
          <w:w w:val="105"/>
          <w:position w:val="1"/>
          <w:sz w:val="20"/>
        </w:rPr>
        <w:t> </w:t>
      </w:r>
      <w:r>
        <w:rPr>
          <w:b/>
          <w:w w:val="105"/>
          <w:position w:val="1"/>
          <w:sz w:val="20"/>
        </w:rPr>
        <w:t>Design</w:t>
        <w:tab/>
      </w:r>
      <w:r>
        <w:rPr>
          <w:w w:val="105"/>
          <w:sz w:val="19"/>
        </w:rPr>
        <w:t>Hawa Frontslide 140 Matic Symmetric 2 consisting of top running track (aluminum wall thickness 3.5 mm (5/32'')), running track with plastic rollers and hanger bracket, motor with controller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SMI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interface,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deflection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rollers,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toothed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belt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lock,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toothed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belt,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follower,</w:t>
      </w:r>
      <w:r>
        <w:rPr>
          <w:spacing w:val="-7"/>
          <w:w w:val="105"/>
          <w:sz w:val="19"/>
        </w:rPr>
        <w:t> </w:t>
      </w:r>
      <w:r>
        <w:rPr>
          <w:spacing w:val="-3"/>
          <w:w w:val="105"/>
          <w:sz w:val="19"/>
        </w:rPr>
        <w:t>bottom </w:t>
      </w:r>
      <w:r>
        <w:rPr>
          <w:w w:val="105"/>
          <w:sz w:val="19"/>
        </w:rPr>
        <w:t>guide track and guide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component.</w:t>
      </w:r>
    </w:p>
    <w:p>
      <w:pPr>
        <w:pStyle w:val="BodyText"/>
        <w:spacing w:before="4"/>
      </w:pPr>
    </w:p>
    <w:p>
      <w:pPr>
        <w:spacing w:before="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Optional:</w:t>
      </w:r>
    </w:p>
    <w:p>
      <w:pPr>
        <w:tabs>
          <w:tab w:pos="2732" w:val="left" w:leader="dot"/>
        </w:tabs>
        <w:spacing w:before="15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(</w:t>
        <w:tab/>
        <w:t>) Clip-on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panel</w:t>
      </w:r>
    </w:p>
    <w:p>
      <w:pPr>
        <w:tabs>
          <w:tab w:pos="2732" w:val="left" w:leader="dot"/>
        </w:tabs>
        <w:spacing w:before="9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(</w:t>
        <w:tab/>
        <w:t>) Fixed to wall or floor at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bottom</w:t>
      </w:r>
    </w:p>
    <w:p>
      <w:pPr>
        <w:pStyle w:val="BodyText"/>
      </w:pPr>
    </w:p>
    <w:p>
      <w:pPr>
        <w:pStyle w:val="BodyText"/>
      </w:pPr>
    </w:p>
    <w:p>
      <w:pPr>
        <w:pStyle w:val="Heading1"/>
        <w:tabs>
          <w:tab w:pos="2461" w:val="left" w:leader="none"/>
        </w:tabs>
        <w:spacing w:line="248" w:lineRule="exact" w:before="128"/>
        <w:ind w:left="112"/>
      </w:pPr>
      <w:r>
        <w:rPr>
          <w:position w:val="1"/>
        </w:rPr>
        <w:t>Interfaces</w:t>
        <w:tab/>
      </w:r>
      <w:r>
        <w:rPr/>
        <w:t>Door</w:t>
      </w:r>
      <w:r>
        <w:rPr>
          <w:spacing w:val="-3"/>
        </w:rPr>
        <w:t> </w:t>
      </w:r>
      <w:r>
        <w:rPr/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Screwed on or riveted from</w:t>
      </w:r>
      <w:r>
        <w:rPr>
          <w:spacing w:val="-4"/>
          <w:sz w:val="20"/>
        </w:rPr>
        <w:t> </w:t>
      </w:r>
      <w:r>
        <w:rPr>
          <w:sz w:val="20"/>
        </w:rPr>
        <w:t>above</w:t>
      </w:r>
    </w:p>
    <w:p>
      <w:pPr>
        <w:pStyle w:val="BodyText"/>
        <w:spacing w:line="233" w:lineRule="exact"/>
        <w:ind w:left="2461"/>
      </w:pPr>
      <w:r>
        <w:rPr/>
        <w:t>– Door thickness 28–60 mm (1 3/32'' x 2 3/8'')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Guide component screwed on at</w:t>
      </w:r>
      <w:r>
        <w:rPr>
          <w:spacing w:val="-5"/>
          <w:sz w:val="20"/>
        </w:rPr>
        <w:t> </w:t>
      </w:r>
      <w:r>
        <w:rPr>
          <w:sz w:val="20"/>
        </w:rPr>
        <w:t>bottom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Running track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Shorten at one side for</w:t>
      </w:r>
      <w:r>
        <w:rPr>
          <w:spacing w:val="-3"/>
          <w:sz w:val="20"/>
        </w:rPr>
        <w:t> </w:t>
      </w:r>
      <w:r>
        <w:rPr>
          <w:sz w:val="20"/>
        </w:rPr>
        <w:t>motor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Adjustment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With commissioning</w:t>
      </w:r>
      <w:r>
        <w:rPr>
          <w:spacing w:val="-2"/>
          <w:sz w:val="20"/>
        </w:rPr>
        <w:t> </w:t>
      </w:r>
      <w:r>
        <w:rPr>
          <w:sz w:val="20"/>
        </w:rPr>
        <w:t>box</w:t>
      </w:r>
    </w:p>
    <w:sectPr>
      <w:pgSz w:w="11910" w:h="16840"/>
      <w:pgMar w:header="401" w:footer="1105" w:top="1700" w:bottom="13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79.8pt;height:35.25pt;mso-position-horizontal-relative:page;mso-position-vertical-relative:page;z-index:-5680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5656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9703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9727">
          <wp:simplePos x="0" y="0"/>
          <wp:positionH relativeFrom="page">
            <wp:posOffset>4230630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0.420105pt;margin-top:68.660194pt;width:124.6pt;height:13.95pt;mso-position-horizontal-relative:page;mso-position-vertical-relative:page;z-index:-5704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140 Matic Symmetric</w:t>
                </w:r>
                <w:r>
                  <w:rPr>
                    <w:color w:val="003C78"/>
                    <w:spacing w:val="-34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8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97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36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75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1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53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92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31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38" w:lineRule="exact"/>
      <w:ind w:left="2461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2023-01-04T14:17:39Z</dcterms:created>
  <dcterms:modified xsi:type="dcterms:W3CDTF">2023-01-04T14:17:39Z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2023-01-04T00:00:00Z</vt:filetime>
  </property>
</Properties>
</file>