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32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34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architrave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mounting. Minimal installation height.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350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Minimal gap between shutter and track</w:t>
                    </w:r>
                  </w:p>
                </w:txbxContent>
              </v:textbox>
              <w10:wrap type="none"/>
            </v:shape>
            <v:shape style="position:absolute;left:3464;top:4029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023;width:577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412;height:130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18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400–3750 mm (1' 3 3/4'' to 12' 3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line="233" w:lineRule="exact" w:before="22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9.6 m² (103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7500 mm (24' 7 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1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6"/>
        </w:rPr>
        <w:t> </w:t>
      </w:r>
      <w:r>
        <w:rPr/>
        <w:t>DIN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35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3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</w:t>
      </w:r>
      <w:r>
        <w:rPr>
          <w:spacing w:val="-3"/>
        </w:rPr>
        <w:t> </w:t>
      </w:r>
      <w:r>
        <w:rPr/>
        <w:t>thickness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mm</w:t>
      </w:r>
      <w:r>
        <w:rPr>
          <w:spacing w:val="-4"/>
        </w:rPr>
        <w:t> </w:t>
      </w:r>
      <w:r>
        <w:rPr/>
        <w:t>(1/8'')), running track with plastic rollers and hanger bracket, track buffer with adjustable retention, bottom guide track and guide</w:t>
      </w:r>
      <w:r>
        <w:rPr>
          <w:spacing w:val="-6"/>
        </w:rPr>
        <w:t> </w:t>
      </w:r>
      <w:r>
        <w:rPr/>
        <w:t>component.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Multi-track</w:t>
      </w:r>
      <w:r>
        <w:rPr>
          <w:spacing w:val="-4"/>
        </w:rPr>
        <w:t> </w:t>
      </w:r>
      <w:r>
        <w:rPr/>
        <w:t>possible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Fixing to top of wall with on-site</w:t>
      </w:r>
      <w:r>
        <w:rPr>
          <w:spacing w:val="-9"/>
        </w:rPr>
        <w:t> </w:t>
      </w:r>
      <w:r>
        <w:rPr/>
        <w:t>bracket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recess at rear for suspension</w:t>
      </w:r>
      <w:r>
        <w:rPr>
          <w:spacing w:val="-4"/>
          <w:sz w:val="20"/>
        </w:rPr>
        <w:t> </w:t>
      </w:r>
      <w:r>
        <w:rPr>
          <w:sz w:val="20"/>
        </w:rPr>
        <w:t>cup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suspension</w:t>
      </w:r>
      <w:r>
        <w:rPr>
          <w:spacing w:val="-3"/>
          <w:sz w:val="20"/>
        </w:rPr>
        <w:t> </w:t>
      </w:r>
      <w:r>
        <w:rPr>
          <w:sz w:val="20"/>
        </w:rPr>
        <w:t>cup</w:t>
      </w:r>
    </w:p>
    <w:p>
      <w:pPr>
        <w:pStyle w:val="BodyText"/>
        <w:spacing w:line="232" w:lineRule="exact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5548426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513428pt;margin-top:68.660194pt;width:26.6pt;height:13.9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2023-01-05T11:08:16Z</dcterms:created>
  <dcterms:modified xsi:type="dcterms:W3CDTF">2023-01-05T11:08:16Z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