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6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6224">
                <wp:simplePos x="0" y="0"/>
                <wp:positionH relativeFrom="page">
                  <wp:posOffset>39605</wp:posOffset>
                </wp:positionH>
                <wp:positionV relativeFrom="page">
                  <wp:posOffset>1296092</wp:posOffset>
                </wp:positionV>
                <wp:extent cx="7482205" cy="578231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782310"/>
                          <a:chExt cx="7482205" cy="578231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5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6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4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8"/>
                            <a:ext cx="7471409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7884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800263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87884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7129069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97654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8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72539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73259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2539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3259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3980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88740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89460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88740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89460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0181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304941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305661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4941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5661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6382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21143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21863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1143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1863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2584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37344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38064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7344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8064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38784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53545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54265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3545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4265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4985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69746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70466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69746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70466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71187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85947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86667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85947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86667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87388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02148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02868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02148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02868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7" y="403590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800268" y="418350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7469" y="419070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95914" y="418350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03115" y="419070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4197901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00268" y="452552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7469" y="453272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95914" y="452552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803115" y="453272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7" y="453993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0268" y="468753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7469" y="469473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795914" y="468753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803115" y="469473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7" y="470193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00268" y="484954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7469" y="485674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795914" y="484954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803115" y="485674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-7" y="4863952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00268" y="519157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7469" y="519877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95914" y="519157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803115" y="519877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7" y="520597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800268" y="535358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807469" y="536078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795914" y="535358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803115" y="536078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-7" y="536799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800268" y="551559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807469" y="552279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4795914" y="551559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4803115" y="552279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0" y="5529996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102.054565pt;width:589.15pt;height:455.3pt;mso-position-horizontal-relative:page;mso-position-vertical-relative:page;z-index:-15840256" id="docshapegroup4" coordorigin="62,2041" coordsize="11783,9106">
                <v:shape style="position:absolute;left:62;top:2041;width:11766;height:1645" id="docshape5" coordorigin="62,2041" coordsize="11766,1645" path="m11828,2041l11289,2041,62,2041,62,3657,62,3685,573,3685,573,3657,11289,3657,11828,3657,11828,2041xe" filled="true" fillcolor="#f4f4f4" stroked="false">
                  <v:path arrowok="t"/>
                  <v:fill type="solid"/>
                </v:shape>
                <v:rect style="position:absolute;left:572;top:3656;width:681;height:29" id="docshape6" filled="true" fillcolor="#ff0000" stroked="false">
                  <v:fill type="solid"/>
                </v:rect>
                <v:shape style="position:absolute;left:62;top:3656;width:11783;height:777" id="docshape7" coordorigin="62,3657" coordsize="11783,777" path="m11845,3657l1253,3657,1253,3685,62,3685,62,4434,2897,4434,3464,4434,3464,3685,11845,3685,11845,3657xe" filled="true" fillcolor="#f4f4f4" stroked="false">
                  <v:path arrowok="t"/>
                  <v:fill type="solid"/>
                </v:shape>
                <v:shape style="position:absolute;left:2942;top:3742;width:420;height:454" type="#_x0000_t75" id="docshape8" stroked="false">
                  <v:imagedata r:id="rId7" o:title=""/>
                </v:shape>
                <v:shape style="position:absolute;left:62;top:3685;width:11766;height:1441" id="docshape9" coordorigin="62,3685" coordsize="11766,1441" path="m3464,4434l2897,4434,62,4434,62,5125,2897,5125,3464,5125,3464,4434xm11828,3685l11289,3685,4882,3685,3464,3685,3464,4434,4882,4434,11289,4434,11828,4434,11828,3685xe" filled="true" fillcolor="#f4f4f4" stroked="false">
                  <v:path arrowok="t"/>
                  <v:fill type="solid"/>
                </v:shape>
                <v:shape style="position:absolute;left:2942;top:4490;width:420;height:454" type="#_x0000_t75" id="docshape10" stroked="false">
                  <v:imagedata r:id="rId8" o:title=""/>
                </v:shape>
                <v:shape style="position:absolute;left:62;top:4433;width:11766;height:1384" id="docshape11" coordorigin="62,4434" coordsize="11766,1384" path="m3464,5125l2897,5125,62,5125,62,5817,2897,5817,3464,5817,3464,5125xm11828,4434l11289,4434,4882,4434,3464,4434,3464,5125,4882,5125,11289,5125,11828,5125,11828,4434xe" filled="true" fillcolor="#f4f4f4" stroked="false">
                  <v:path arrowok="t"/>
                  <v:fill type="solid"/>
                </v:shape>
                <v:shape style="position:absolute;left:2942;top:5153;width:420;height:454" type="#_x0000_t75" id="docshape12" stroked="false">
                  <v:imagedata r:id="rId9" o:title=""/>
                </v:shape>
                <v:shape style="position:absolute;left:62;top:5125;width:11783;height:1231" id="docshape13" coordorigin="62,5125" coordsize="11783,1231" path="m11845,5817l11828,5817,11828,5125,11289,5125,4882,5125,3464,5125,3464,5817,2897,5817,62,5817,62,6356,2897,6356,7615,6356,11289,6356,11845,6356,11845,5817xe" filled="true" fillcolor="#f4f4f4" stroked="false">
                  <v:path arrowok="t"/>
                  <v:fill type="solid"/>
                </v:shape>
                <v:rect style="position:absolute;left:2897;top:6333;width:4718;height:23" id="docshape14" filled="true" fillcolor="#dcdcdc" stroked="false">
                  <v:fill type="solid"/>
                </v:rect>
                <v:line style="position:absolute" from="2909,6344" to="7604,6344" stroked="true" strokeweight="0pt" strokecolor="#dcdcdc">
                  <v:stroke dashstyle="solid"/>
                </v:line>
                <v:rect style="position:absolute;left:7615;top:6333;width:3675;height:23" id="docshape15" filled="true" fillcolor="#dcdcdc" stroked="false">
                  <v:fill type="solid"/>
                </v:rect>
                <v:line style="position:absolute" from="7626,6344" to="11278,6344" stroked="true" strokeweight="0pt" strokecolor="#dcdcdc">
                  <v:stroke dashstyle="solid"/>
                </v:line>
                <v:shape style="position:absolute;left:62;top:6355;width:11783;height:256" id="docshape16" coordorigin="62,6356" coordsize="11783,256" path="m11845,6356l11289,6356,7615,6356,2897,6356,62,6356,62,6611,2897,6611,7615,6611,11289,6611,11845,6611,11845,6356xe" filled="true" fillcolor="#f4f4f4" stroked="false">
                  <v:path arrowok="t"/>
                  <v:fill type="solid"/>
                </v:shape>
                <v:rect style="position:absolute;left:2897;top:6588;width:4718;height:23" id="docshape17" filled="true" fillcolor="#dcdcdc" stroked="false">
                  <v:fill type="solid"/>
                </v:rect>
                <v:line style="position:absolute" from="2909,6600" to="7604,6600" stroked="true" strokeweight="0pt" strokecolor="#dcdcdc">
                  <v:stroke dashstyle="solid"/>
                </v:line>
                <v:rect style="position:absolute;left:7615;top:6588;width:3675;height:23" id="docshape18" filled="true" fillcolor="#dcdcdc" stroked="false">
                  <v:fill type="solid"/>
                </v:rect>
                <v:line style="position:absolute" from="7626,6600" to="11278,6600" stroked="true" strokeweight="0pt" strokecolor="#dcdcdc">
                  <v:stroke dashstyle="solid"/>
                </v:line>
                <v:shape style="position:absolute;left:62;top:6610;width:11783;height:256" id="docshape19" coordorigin="62,6611" coordsize="11783,256" path="m11845,6611l11289,6611,7615,6611,2897,6611,62,6611,62,6866,2897,6866,7615,6866,11289,6866,11845,6866,11845,6611xe" filled="true" fillcolor="#f4f4f4" stroked="false">
                  <v:path arrowok="t"/>
                  <v:fill type="solid"/>
                </v:shape>
                <v:rect style="position:absolute;left:2897;top:6843;width:4718;height:23" id="docshape20" filled="true" fillcolor="#dcdcdc" stroked="false">
                  <v:fill type="solid"/>
                </v:rect>
                <v:line style="position:absolute" from="2909,6855" to="7604,6855" stroked="true" strokeweight="0pt" strokecolor="#dcdcdc">
                  <v:stroke dashstyle="solid"/>
                </v:line>
                <v:rect style="position:absolute;left:7615;top:6843;width:3675;height:23" id="docshape21" filled="true" fillcolor="#dcdcdc" stroked="false">
                  <v:fill type="solid"/>
                </v:rect>
                <v:line style="position:absolute" from="7626,6855" to="11278,6855" stroked="true" strokeweight="0pt" strokecolor="#dcdcdc">
                  <v:stroke dashstyle="solid"/>
                </v:line>
                <v:shape style="position:absolute;left:62;top:6866;width:11783;height:256" id="docshape22" coordorigin="62,6866" coordsize="11783,256" path="m11845,6866l11289,6866,7615,6866,2897,6866,62,6866,62,7121,2897,7121,7615,7121,11289,7121,11845,7121,11845,6866xe" filled="true" fillcolor="#f4f4f4" stroked="false">
                  <v:path arrowok="t"/>
                  <v:fill type="solid"/>
                </v:shape>
                <v:rect style="position:absolute;left:2897;top:7098;width:4718;height:23" id="docshape23" filled="true" fillcolor="#dcdcdc" stroked="false">
                  <v:fill type="solid"/>
                </v:rect>
                <v:line style="position:absolute" from="2909,7110" to="7604,7110" stroked="true" strokeweight="0pt" strokecolor="#dcdcdc">
                  <v:stroke dashstyle="solid"/>
                </v:line>
                <v:rect style="position:absolute;left:7615;top:7098;width:3675;height:23" id="docshape24" filled="true" fillcolor="#dcdcdc" stroked="false">
                  <v:fill type="solid"/>
                </v:rect>
                <v:line style="position:absolute" from="7626,7110" to="11278,7110" stroked="true" strokeweight="0pt" strokecolor="#dcdcdc">
                  <v:stroke dashstyle="solid"/>
                </v:line>
                <v:shape style="position:absolute;left:62;top:7121;width:11783;height:256" id="docshape25" coordorigin="62,7121" coordsize="11783,256" path="m11845,7121l11289,7121,7615,7121,2897,7121,62,7121,62,7376,2897,7376,7615,7376,11289,7376,11845,7376,11845,7121xe" filled="true" fillcolor="#f4f4f4" stroked="false">
                  <v:path arrowok="t"/>
                  <v:fill type="solid"/>
                </v:shape>
                <v:rect style="position:absolute;left:2897;top:7353;width:4718;height:23" id="docshape26" filled="true" fillcolor="#dcdcdc" stroked="false">
                  <v:fill type="solid"/>
                </v:rect>
                <v:line style="position:absolute" from="2909,7365" to="7604,7365" stroked="true" strokeweight="0pt" strokecolor="#dcdcdc">
                  <v:stroke dashstyle="solid"/>
                </v:line>
                <v:rect style="position:absolute;left:7615;top:7353;width:3675;height:23" id="docshape27" filled="true" fillcolor="#dcdcdc" stroked="false">
                  <v:fill type="solid"/>
                </v:rect>
                <v:line style="position:absolute" from="7626,7365" to="11278,7365" stroked="true" strokeweight="0pt" strokecolor="#dcdcdc">
                  <v:stroke dashstyle="solid"/>
                </v:line>
                <v:shape style="position:absolute;left:62;top:7376;width:11783;height:256" id="docshape28" coordorigin="62,7376" coordsize="11783,256" path="m11845,7376l11289,7376,7615,7376,2897,7376,62,7376,62,7631,2897,7631,7615,7631,11289,7631,11845,7631,11845,7376xe" filled="true" fillcolor="#f4f4f4" stroked="false">
                  <v:path arrowok="t"/>
                  <v:fill type="solid"/>
                </v:shape>
                <v:rect style="position:absolute;left:2897;top:7608;width:4718;height:23" id="docshape29" filled="true" fillcolor="#dcdcdc" stroked="false">
                  <v:fill type="solid"/>
                </v:rect>
                <v:line style="position:absolute" from="2909,7620" to="7604,7620" stroked="true" strokeweight="0pt" strokecolor="#dcdcdc">
                  <v:stroke dashstyle="solid"/>
                </v:line>
                <v:rect style="position:absolute;left:7615;top:7608;width:3675;height:23" id="docshape30" filled="true" fillcolor="#dcdcdc" stroked="false">
                  <v:fill type="solid"/>
                </v:rect>
                <v:line style="position:absolute" from="7626,7620" to="11278,7620" stroked="true" strokeweight="0pt" strokecolor="#dcdcdc">
                  <v:stroke dashstyle="solid"/>
                </v:line>
                <v:shape style="position:absolute;left:62;top:7631;width:11783;height:256" id="docshape31" coordorigin="62,7631" coordsize="11783,256" path="m11845,7631l11289,7631,7615,7631,2897,7631,62,7631,62,7887,2897,7887,7615,7887,11289,7887,11845,7887,11845,7631xe" filled="true" fillcolor="#f4f4f4" stroked="false">
                  <v:path arrowok="t"/>
                  <v:fill type="solid"/>
                </v:shape>
                <v:rect style="position:absolute;left:2897;top:7863;width:4718;height:23" id="docshape32" filled="true" fillcolor="#dcdcdc" stroked="false">
                  <v:fill type="solid"/>
                </v:rect>
                <v:line style="position:absolute" from="2909,7875" to="7604,7875" stroked="true" strokeweight="0pt" strokecolor="#dcdcdc">
                  <v:stroke dashstyle="solid"/>
                </v:line>
                <v:rect style="position:absolute;left:7615;top:7863;width:3675;height:23" id="docshape33" filled="true" fillcolor="#dcdcdc" stroked="false">
                  <v:fill type="solid"/>
                </v:rect>
                <v:line style="position:absolute" from="7626,7875" to="11278,7875" stroked="true" strokeweight="0pt" strokecolor="#dcdcdc">
                  <v:stroke dashstyle="solid"/>
                </v:line>
                <v:shape style="position:absolute;left:62;top:7886;width:11783;height:256" id="docshape34" coordorigin="62,7887" coordsize="11783,256" path="m11845,7887l11289,7887,7615,7887,2897,7887,62,7887,62,8142,2897,8142,7615,8142,11289,8142,11845,8142,11845,7887xe" filled="true" fillcolor="#f4f4f4" stroked="false">
                  <v:path arrowok="t"/>
                  <v:fill type="solid"/>
                </v:shape>
                <v:rect style="position:absolute;left:2897;top:8119;width:4718;height:23" id="docshape35" filled="true" fillcolor="#dcdcdc" stroked="false">
                  <v:fill type="solid"/>
                </v:rect>
                <v:line style="position:absolute" from="2909,8130" to="7604,8130" stroked="true" strokeweight="0pt" strokecolor="#dcdcdc">
                  <v:stroke dashstyle="solid"/>
                </v:line>
                <v:rect style="position:absolute;left:7615;top:8119;width:3675;height:23" id="docshape36" filled="true" fillcolor="#dcdcdc" stroked="false">
                  <v:fill type="solid"/>
                </v:rect>
                <v:line style="position:absolute" from="7626,8130" to="11278,8130" stroked="true" strokeweight="0pt" strokecolor="#dcdcdc">
                  <v:stroke dashstyle="solid"/>
                </v:line>
                <v:shape style="position:absolute;left:62;top:8141;width:11783;height:256" id="docshape37" coordorigin="62,8142" coordsize="11783,256" path="m11845,8142l11289,8142,7615,8142,2897,8142,62,8142,62,8397,2897,8397,7615,8397,11289,8397,11845,8397,11845,8142xe" filled="true" fillcolor="#f4f4f4" stroked="false">
                  <v:path arrowok="t"/>
                  <v:fill type="solid"/>
                </v:shape>
                <v:rect style="position:absolute;left:2897;top:8374;width:4718;height:23" id="docshape38" filled="true" fillcolor="#dcdcdc" stroked="false">
                  <v:fill type="solid"/>
                </v:rect>
                <v:line style="position:absolute" from="2909,8385" to="7604,8385" stroked="true" strokeweight="0pt" strokecolor="#dcdcdc">
                  <v:stroke dashstyle="solid"/>
                </v:line>
                <v:rect style="position:absolute;left:7615;top:8374;width:3675;height:23" id="docshape39" filled="true" fillcolor="#dcdcdc" stroked="false">
                  <v:fill type="solid"/>
                </v:rect>
                <v:line style="position:absolute" from="7626,8385" to="11278,8385" stroked="true" strokeweight="0pt" strokecolor="#dcdcdc">
                  <v:stroke dashstyle="solid"/>
                </v:line>
                <v:shape style="position:absolute;left:62;top:8396;width:11783;height:256" id="docshape40" coordorigin="62,8397" coordsize="11783,256" path="m11845,8397l11289,8397,7615,8397,2897,8397,62,8397,62,8652,2897,8652,7615,8652,11289,8652,11845,8652,11845,8397xe" filled="true" fillcolor="#f4f4f4" stroked="false">
                  <v:path arrowok="t"/>
                  <v:fill type="solid"/>
                </v:shape>
                <v:rect style="position:absolute;left:2897;top:8629;width:4718;height:23" id="docshape41" filled="true" fillcolor="#dcdcdc" stroked="false">
                  <v:fill type="solid"/>
                </v:rect>
                <v:line style="position:absolute" from="2909,8641" to="7604,8641" stroked="true" strokeweight="0pt" strokecolor="#dcdcdc">
                  <v:stroke dashstyle="solid"/>
                </v:line>
                <v:rect style="position:absolute;left:7615;top:8629;width:3675;height:23" id="docshape42" filled="true" fillcolor="#dcdcdc" stroked="false">
                  <v:fill type="solid"/>
                </v:rect>
                <v:line style="position:absolute" from="7626,8641" to="11278,8641" stroked="true" strokeweight="0pt" strokecolor="#dcdcdc">
                  <v:stroke dashstyle="solid"/>
                </v:line>
                <v:shape style="position:absolute;left:62;top:8651;width:11783;height:539" id="docshape43" coordorigin="62,8652" coordsize="11783,539" path="m11845,8652l11289,8652,7615,8652,2897,8652,62,8652,62,9191,2897,9191,7615,9191,11289,9191,11845,9191,11845,8652xe" filled="true" fillcolor="#f4f4f4" stroked="false">
                  <v:path arrowok="t"/>
                  <v:fill type="solid"/>
                </v:shape>
                <v:rect style="position:absolute;left:2897;top:9167;width:4718;height:23" id="docshape44" filled="true" fillcolor="#dcdcdc" stroked="false">
                  <v:fill type="solid"/>
                </v:rect>
                <v:line style="position:absolute" from="2909,9179" to="7604,9179" stroked="true" strokeweight="0pt" strokecolor="#dcdcdc">
                  <v:stroke dashstyle="solid"/>
                </v:line>
                <v:rect style="position:absolute;left:7615;top:9167;width:3675;height:23" id="docshape45" filled="true" fillcolor="#dcdcdc" stroked="false">
                  <v:fill type="solid"/>
                </v:rect>
                <v:line style="position:absolute" from="7626,9179" to="11278,9179" stroked="true" strokeweight="0pt" strokecolor="#dcdcdc">
                  <v:stroke dashstyle="solid"/>
                </v:line>
                <v:shape style="position:absolute;left:62;top:9190;width:11783;height:256" id="docshape46" coordorigin="62,9191" coordsize="11783,256" path="m11845,9191l11289,9191,7615,9191,2897,9191,62,9191,62,9446,2897,9446,7615,9446,11289,9446,11845,9446,11845,9191xe" filled="true" fillcolor="#f4f4f4" stroked="false">
                  <v:path arrowok="t"/>
                  <v:fill type="solid"/>
                </v:shape>
                <v:rect style="position:absolute;left:2897;top:9423;width:4718;height:23" id="docshape47" filled="true" fillcolor="#dcdcdc" stroked="false">
                  <v:fill type="solid"/>
                </v:rect>
                <v:line style="position:absolute" from="2909,9434" to="7604,9434" stroked="true" strokeweight="0pt" strokecolor="#dcdcdc">
                  <v:stroke dashstyle="solid"/>
                </v:line>
                <v:rect style="position:absolute;left:7615;top:9423;width:3675;height:23" id="docshape48" filled="true" fillcolor="#dcdcdc" stroked="false">
                  <v:fill type="solid"/>
                </v:rect>
                <v:line style="position:absolute" from="7626,9434" to="11278,9434" stroked="true" strokeweight="0pt" strokecolor="#dcdcdc">
                  <v:stroke dashstyle="solid"/>
                </v:line>
                <v:shape style="position:absolute;left:62;top:9445;width:11783;height:256" id="docshape49" coordorigin="62,9446" coordsize="11783,256" path="m11845,9446l11289,9446,7615,9446,2897,9446,62,9446,62,9701,2897,9701,7615,9701,11289,9701,11845,9701,11845,9446xe" filled="true" fillcolor="#f4f4f4" stroked="false">
                  <v:path arrowok="t"/>
                  <v:fill type="solid"/>
                </v:shape>
                <v:rect style="position:absolute;left:2897;top:9678;width:4718;height:23" id="docshape50" filled="true" fillcolor="#dcdcdc" stroked="false">
                  <v:fill type="solid"/>
                </v:rect>
                <v:line style="position:absolute" from="2909,9690" to="7604,9690" stroked="true" strokeweight="0pt" strokecolor="#dcdcdc">
                  <v:stroke dashstyle="solid"/>
                </v:line>
                <v:rect style="position:absolute;left:7615;top:9678;width:3675;height:23" id="docshape51" filled="true" fillcolor="#dcdcdc" stroked="false">
                  <v:fill type="solid"/>
                </v:rect>
                <v:line style="position:absolute" from="7626,9690" to="11278,9690" stroked="true" strokeweight="0pt" strokecolor="#dcdcdc">
                  <v:stroke dashstyle="solid"/>
                </v:line>
                <v:shape style="position:absolute;left:62;top:9700;width:11783;height:539" id="docshape52" coordorigin="62,9701" coordsize="11783,539" path="m11845,9701l11289,9701,7615,9701,2897,9701,62,9701,62,10239,2897,10239,7615,10239,11289,10239,11845,10239,11845,9701xe" filled="true" fillcolor="#f4f4f4" stroked="false">
                  <v:path arrowok="t"/>
                  <v:fill type="solid"/>
                </v:shape>
                <v:rect style="position:absolute;left:2897;top:10216;width:4718;height:23" id="docshape53" filled="true" fillcolor="#dcdcdc" stroked="false">
                  <v:fill type="solid"/>
                </v:rect>
                <v:line style="position:absolute" from="2909,10228" to="7604,10228" stroked="true" strokeweight="0pt" strokecolor="#dcdcdc">
                  <v:stroke dashstyle="solid"/>
                </v:line>
                <v:rect style="position:absolute;left:7615;top:10216;width:3675;height:23" id="docshape54" filled="true" fillcolor="#dcdcdc" stroked="false">
                  <v:fill type="solid"/>
                </v:rect>
                <v:line style="position:absolute" from="7626,10228" to="11278,10228" stroked="true" strokeweight="0pt" strokecolor="#dcdcdc">
                  <v:stroke dashstyle="solid"/>
                </v:line>
                <v:shape style="position:absolute;left:62;top:10239;width:11783;height:256" id="docshape55" coordorigin="62,10239" coordsize="11783,256" path="m11845,10239l11289,10239,7615,10239,2897,10239,62,10239,62,10495,2897,10495,7615,10495,11289,10495,11845,10495,11845,10239xe" filled="true" fillcolor="#f4f4f4" stroked="false">
                  <v:path arrowok="t"/>
                  <v:fill type="solid"/>
                </v:shape>
                <v:rect style="position:absolute;left:2897;top:10471;width:4718;height:23" id="docshape56" filled="true" fillcolor="#dcdcdc" stroked="false">
                  <v:fill type="solid"/>
                </v:rect>
                <v:line style="position:absolute" from="2909,10483" to="7604,10483" stroked="true" strokeweight="0pt" strokecolor="#dcdcdc">
                  <v:stroke dashstyle="solid"/>
                </v:line>
                <v:rect style="position:absolute;left:7615;top:10471;width:3675;height:23" id="docshape57" filled="true" fillcolor="#dcdcdc" stroked="false">
                  <v:fill type="solid"/>
                </v:rect>
                <v:line style="position:absolute" from="7626,10483" to="11278,10483" stroked="true" strokeweight="0pt" strokecolor="#dcdcdc">
                  <v:stroke dashstyle="solid"/>
                </v:line>
                <v:shape style="position:absolute;left:62;top:10494;width:11783;height:256" id="docshape58" coordorigin="62,10495" coordsize="11783,256" path="m11845,10495l11289,10495,7615,10495,2897,10495,62,10495,62,10750,2897,10750,7615,10750,11289,10750,11845,10750,11845,10495xe" filled="true" fillcolor="#f4f4f4" stroked="false">
                  <v:path arrowok="t"/>
                  <v:fill type="solid"/>
                </v:shape>
                <v:rect style="position:absolute;left:2897;top:10727;width:4718;height:23" id="docshape59" filled="true" fillcolor="#dcdcdc" stroked="false">
                  <v:fill type="solid"/>
                </v:rect>
                <v:line style="position:absolute" from="2909,10738" to="7604,10738" stroked="true" strokeweight="0pt" strokecolor="#dcdcdc">
                  <v:stroke dashstyle="solid"/>
                </v:line>
                <v:rect style="position:absolute;left:7615;top:10727;width:3675;height:23" id="docshape60" filled="true" fillcolor="#dcdcdc" stroked="false">
                  <v:fill type="solid"/>
                </v:rect>
                <v:line style="position:absolute" from="7626,10738" to="11278,10738" stroked="true" strokeweight="0pt" strokecolor="#dcdcdc">
                  <v:stroke dashstyle="solid"/>
                </v:line>
                <v:rect style="position:absolute;left:62;top:10749;width:11772;height:397" id="docshape61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Title"/>
        <w:spacing w:line="237" w:lineRule="auto"/>
      </w:pPr>
      <w:r>
        <w:rPr>
          <w:color w:val="003C78"/>
        </w:rPr>
        <w:t>Fitting for top-running wooden doors up to 100 kg (220 lbs.), with surface mounted running track</w:t>
      </w:r>
      <w:r>
        <w:rPr>
          <w:color w:val="003C78"/>
          <w:spacing w:val="-7"/>
        </w:rPr>
        <w:t> </w:t>
      </w:r>
      <w:r>
        <w:rPr>
          <w:color w:val="003C78"/>
        </w:rPr>
        <w:t>or</w:t>
      </w:r>
      <w:r>
        <w:rPr>
          <w:color w:val="003C78"/>
          <w:spacing w:val="-8"/>
        </w:rPr>
        <w:t> </w:t>
      </w:r>
      <w:r>
        <w:rPr>
          <w:color w:val="003C78"/>
        </w:rPr>
        <w:t>running</w:t>
      </w:r>
      <w:r>
        <w:rPr>
          <w:color w:val="003C78"/>
          <w:spacing w:val="-10"/>
        </w:rPr>
        <w:t> </w:t>
      </w:r>
      <w:r>
        <w:rPr>
          <w:color w:val="003C78"/>
        </w:rPr>
        <w:t>track</w:t>
      </w:r>
      <w:r>
        <w:rPr>
          <w:color w:val="003C78"/>
          <w:spacing w:val="-7"/>
        </w:rPr>
        <w:t> </w:t>
      </w:r>
      <w:r>
        <w:rPr>
          <w:color w:val="003C78"/>
        </w:rPr>
        <w:t>flush</w:t>
      </w:r>
      <w:r>
        <w:rPr>
          <w:color w:val="003C78"/>
          <w:spacing w:val="-6"/>
        </w:rPr>
        <w:t> </w:t>
      </w:r>
      <w:r>
        <w:rPr>
          <w:color w:val="003C78"/>
        </w:rPr>
        <w:t>with</w:t>
      </w:r>
      <w:r>
        <w:rPr>
          <w:color w:val="003C78"/>
          <w:spacing w:val="-6"/>
        </w:rPr>
        <w:t> </w:t>
      </w:r>
      <w:r>
        <w:rPr>
          <w:color w:val="003C78"/>
        </w:rPr>
        <w:t>the</w:t>
      </w:r>
      <w:r>
        <w:rPr>
          <w:color w:val="003C78"/>
          <w:spacing w:val="-7"/>
        </w:rPr>
        <w:t> </w:t>
      </w:r>
      <w:r>
        <w:rPr>
          <w:color w:val="003C78"/>
        </w:rPr>
        <w:t>ceiling.</w:t>
      </w:r>
      <w:r>
        <w:rPr>
          <w:color w:val="003C78"/>
          <w:spacing w:val="-5"/>
        </w:rPr>
        <w:t> </w:t>
      </w:r>
      <w:r>
        <w:rPr>
          <w:color w:val="003C78"/>
        </w:rPr>
        <w:t>Optionally</w:t>
      </w:r>
      <w:r>
        <w:rPr>
          <w:color w:val="003C78"/>
          <w:spacing w:val="-5"/>
        </w:rPr>
        <w:t> </w:t>
      </w:r>
      <w:r>
        <w:rPr>
          <w:color w:val="003C78"/>
        </w:rPr>
        <w:t>with</w:t>
      </w:r>
      <w:r>
        <w:rPr>
          <w:color w:val="003C78"/>
          <w:spacing w:val="-6"/>
        </w:rPr>
        <w:t> </w:t>
      </w:r>
      <w:r>
        <w:rPr>
          <w:color w:val="003C78"/>
        </w:rPr>
        <w:t>soft</w:t>
      </w:r>
      <w:r>
        <w:rPr>
          <w:color w:val="003C78"/>
          <w:spacing w:val="-5"/>
        </w:rPr>
        <w:t> </w:t>
      </w:r>
      <w:r>
        <w:rPr>
          <w:color w:val="003C78"/>
        </w:rPr>
        <w:t>and</w:t>
      </w:r>
      <w:r>
        <w:rPr>
          <w:color w:val="003C78"/>
          <w:spacing w:val="-10"/>
        </w:rPr>
        <w:t> </w:t>
      </w:r>
      <w:r>
        <w:rPr>
          <w:color w:val="003C78"/>
        </w:rPr>
        <w:t>self</w:t>
      </w:r>
      <w:r>
        <w:rPr>
          <w:color w:val="003C78"/>
          <w:spacing w:val="-6"/>
        </w:rPr>
        <w:t> </w:t>
      </w:r>
      <w:r>
        <w:rPr>
          <w:color w:val="003C78"/>
        </w:rPr>
        <w:t>closing</w:t>
      </w:r>
      <w:r>
        <w:rPr>
          <w:color w:val="003C78"/>
          <w:spacing w:val="-10"/>
        </w:rPr>
        <w:t> </w:t>
      </w:r>
      <w:r>
        <w:rPr>
          <w:color w:val="003C78"/>
        </w:rPr>
        <w:t>mechanism. Ceiling mounting. Wall pocket solution.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376" w:firstLine="0"/>
        <w:jc w:val="center"/>
        <w:rPr>
          <w:sz w:val="20"/>
        </w:rPr>
      </w:pPr>
      <w:r>
        <w:rPr>
          <w:b/>
          <w:spacing w:val="-2"/>
          <w:sz w:val="20"/>
        </w:rPr>
        <w:t>Product-Highlights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Comfort</w:t>
      </w:r>
      <w:r>
        <w:rPr>
          <w:b/>
          <w:sz w:val="20"/>
        </w:rPr>
        <w:tab/>
      </w:r>
      <w:r>
        <w:rPr>
          <w:position w:val="1"/>
          <w:sz w:val="20"/>
        </w:rPr>
        <w:t>Accessible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opening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and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soft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and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self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closing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at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both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sides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from</w:t>
      </w:r>
      <w:r>
        <w:rPr>
          <w:spacing w:val="-6"/>
          <w:position w:val="1"/>
          <w:sz w:val="20"/>
        </w:rPr>
        <w:t> </w:t>
      </w:r>
      <w:r>
        <w:rPr>
          <w:spacing w:val="-4"/>
          <w:position w:val="1"/>
          <w:sz w:val="20"/>
        </w:rPr>
        <w:t>door</w:t>
      </w:r>
    </w:p>
    <w:p>
      <w:pPr>
        <w:pStyle w:val="BodyText"/>
        <w:spacing w:line="230" w:lineRule="exact"/>
        <w:ind w:left="727" w:right="376"/>
        <w:jc w:val="center"/>
      </w:pPr>
      <w:r>
        <w:rPr/>
        <w:t>widths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800</w:t>
      </w:r>
      <w:r>
        <w:rPr>
          <w:spacing w:val="-4"/>
        </w:rPr>
        <w:t> </w:t>
      </w:r>
      <w:r>
        <w:rPr/>
        <w:t>mm</w:t>
      </w:r>
      <w:r>
        <w:rPr>
          <w:spacing w:val="-4"/>
        </w:rPr>
        <w:t> </w:t>
      </w:r>
      <w:r>
        <w:rPr/>
        <w:t>(2'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>
          <w:spacing w:val="-2"/>
        </w:rPr>
        <w:t>1/2")</w:t>
      </w:r>
    </w:p>
    <w:p>
      <w:pPr>
        <w:pStyle w:val="BodyText"/>
        <w:spacing w:before="51"/>
      </w:pPr>
    </w:p>
    <w:p>
      <w:pPr>
        <w:pStyle w:val="BodyText"/>
        <w:tabs>
          <w:tab w:pos="4421" w:val="left" w:leader="none"/>
        </w:tabs>
        <w:spacing w:line="232" w:lineRule="auto"/>
        <w:ind w:left="4421" w:right="552" w:hanging="1418"/>
      </w:pPr>
      <w:r>
        <w:rPr>
          <w:b/>
          <w:spacing w:val="-2"/>
        </w:rPr>
        <w:t>Productivity</w:t>
      </w:r>
      <w:r>
        <w:rPr>
          <w:b/>
        </w:rPr>
        <w:tab/>
      </w:r>
      <w:r>
        <w:rPr>
          <w:position w:val="1"/>
        </w:rPr>
        <w:t>Easy</w:t>
      </w:r>
      <w:r>
        <w:rPr>
          <w:spacing w:val="-4"/>
          <w:position w:val="1"/>
        </w:rPr>
        <w:t> </w:t>
      </w:r>
      <w:r>
        <w:rPr>
          <w:position w:val="1"/>
        </w:rPr>
        <w:t>height</w:t>
      </w:r>
      <w:r>
        <w:rPr>
          <w:spacing w:val="-6"/>
          <w:position w:val="1"/>
        </w:rPr>
        <w:t> </w:t>
      </w:r>
      <w:r>
        <w:rPr>
          <w:position w:val="1"/>
        </w:rPr>
        <w:t>adjustment</w:t>
      </w:r>
      <w:r>
        <w:rPr>
          <w:spacing w:val="-6"/>
          <w:position w:val="1"/>
        </w:rPr>
        <w:t> </w:t>
      </w:r>
      <w:r>
        <w:rPr>
          <w:position w:val="1"/>
        </w:rPr>
        <w:t>via</w:t>
      </w:r>
      <w:r>
        <w:rPr>
          <w:spacing w:val="-4"/>
          <w:position w:val="1"/>
        </w:rPr>
        <w:t> </w:t>
      </w:r>
      <w:r>
        <w:rPr>
          <w:position w:val="1"/>
        </w:rPr>
        <w:t>both</w:t>
      </w:r>
      <w:r>
        <w:rPr>
          <w:spacing w:val="-8"/>
          <w:position w:val="1"/>
        </w:rPr>
        <w:t> </w:t>
      </w:r>
      <w:r>
        <w:rPr>
          <w:position w:val="1"/>
        </w:rPr>
        <w:t>suspensions</w:t>
      </w:r>
      <w:r>
        <w:rPr>
          <w:spacing w:val="-8"/>
          <w:position w:val="1"/>
        </w:rPr>
        <w:t> </w:t>
      </w:r>
      <w:r>
        <w:rPr>
          <w:position w:val="1"/>
        </w:rPr>
        <w:t>and</w:t>
      </w:r>
      <w:r>
        <w:rPr>
          <w:spacing w:val="-10"/>
          <w:position w:val="1"/>
        </w:rPr>
        <w:t> </w:t>
      </w:r>
      <w:r>
        <w:rPr>
          <w:position w:val="1"/>
        </w:rPr>
        <w:t>convenient</w:t>
      </w:r>
      <w:r>
        <w:rPr>
          <w:spacing w:val="-6"/>
          <w:position w:val="1"/>
        </w:rPr>
        <w:t> </w:t>
      </w:r>
      <w:r>
        <w:rPr>
          <w:position w:val="1"/>
        </w:rPr>
        <w:t>depth </w:t>
      </w:r>
      <w:r>
        <w:rPr/>
        <w:t>adjustment of the installed door in the wall pocket</w:t>
      </w:r>
    </w:p>
    <w:p>
      <w:pPr>
        <w:pStyle w:val="BodyText"/>
        <w:tabs>
          <w:tab w:pos="4421" w:val="left" w:leader="none"/>
        </w:tabs>
        <w:spacing w:line="232" w:lineRule="auto" w:before="228"/>
        <w:ind w:left="4421" w:right="365" w:hanging="1418"/>
      </w:pPr>
      <w:r>
        <w:rPr>
          <w:b/>
          <w:spacing w:val="-2"/>
        </w:rPr>
        <w:t>Security</w:t>
      </w:r>
      <w:r>
        <w:rPr>
          <w:b/>
        </w:rPr>
        <w:tab/>
      </w:r>
      <w:r>
        <w:rPr>
          <w:position w:val="1"/>
        </w:rPr>
        <w:t>Unique performance guarantee: 15 years for private use and 7 years </w:t>
      </w:r>
      <w:r>
        <w:rPr/>
        <w:t>for</w:t>
      </w:r>
      <w:r>
        <w:rPr>
          <w:spacing w:val="-7"/>
        </w:rPr>
        <w:t> </w:t>
      </w:r>
      <w:r>
        <w:rPr/>
        <w:t>commercial</w:t>
      </w:r>
      <w:r>
        <w:rPr>
          <w:spacing w:val="-8"/>
        </w:rPr>
        <w:t> </w:t>
      </w:r>
      <w:r>
        <w:rPr/>
        <w:t>use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incomparably</w:t>
      </w:r>
      <w:r>
        <w:rPr>
          <w:spacing w:val="-1"/>
        </w:rPr>
        <w:t> </w:t>
      </w:r>
      <w:r>
        <w:rPr/>
        <w:t>low</w:t>
      </w:r>
      <w:r>
        <w:rPr>
          <w:spacing w:val="-6"/>
        </w:rPr>
        <w:t> </w:t>
      </w:r>
      <w:r>
        <w:rPr/>
        <w:t>opening</w:t>
      </w:r>
      <w:r>
        <w:rPr>
          <w:spacing w:val="-4"/>
        </w:rPr>
        <w:t> </w:t>
      </w:r>
      <w:r>
        <w:rPr/>
        <w:t>forces</w:t>
      </w:r>
      <w:r>
        <w:rPr>
          <w:spacing w:val="-1"/>
        </w:rPr>
        <w:t> </w:t>
      </w:r>
      <w:r>
        <w:rPr/>
        <w:t>of max.</w:t>
      </w:r>
      <w:r>
        <w:rPr>
          <w:spacing w:val="-8"/>
        </w:rPr>
        <w:t> </w:t>
      </w:r>
      <w:r>
        <w:rPr/>
        <w:t>22</w:t>
      </w:r>
      <w:r>
        <w:rPr>
          <w:spacing w:val="-6"/>
        </w:rPr>
        <w:t> </w:t>
      </w:r>
      <w:r>
        <w:rPr/>
        <w:t>N</w:t>
      </w:r>
    </w:p>
    <w:p>
      <w:pPr>
        <w:pStyle w:val="BodyText"/>
        <w:spacing w:before="166"/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Door </w:t>
      </w:r>
      <w:r>
        <w:rPr>
          <w:spacing w:val="-2"/>
          <w:position w:val="1"/>
          <w:sz w:val="20"/>
        </w:rPr>
        <w:t>weight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(220</w:t>
      </w:r>
      <w:r>
        <w:rPr>
          <w:spacing w:val="-6"/>
          <w:position w:val="1"/>
          <w:sz w:val="20"/>
        </w:rPr>
        <w:t> </w:t>
      </w:r>
      <w:r>
        <w:rPr>
          <w:spacing w:val="-4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thickness</w:t>
      </w:r>
      <w:r>
        <w:rPr/>
        <w:tab/>
        <w:t>35–80</w:t>
      </w:r>
      <w:r>
        <w:rPr>
          <w:spacing w:val="-5"/>
        </w:rPr>
        <w:t> </w:t>
      </w:r>
      <w:r>
        <w:rPr/>
        <w:t>mm</w:t>
      </w:r>
      <w:r>
        <w:rPr>
          <w:spacing w:val="-3"/>
        </w:rPr>
        <w:t> </w:t>
      </w:r>
      <w:r>
        <w:rPr/>
        <w:t>(1</w:t>
      </w:r>
      <w:r>
        <w:rPr>
          <w:spacing w:val="-5"/>
        </w:rPr>
        <w:t> </w:t>
      </w:r>
      <w:r>
        <w:rPr/>
        <w:t>3/8''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Door </w:t>
      </w:r>
      <w:r>
        <w:rPr>
          <w:spacing w:val="-2"/>
        </w:rPr>
        <w:t>height</w:t>
      </w:r>
      <w:r>
        <w:rPr/>
        <w:tab/>
        <w:t>4000</w:t>
      </w:r>
      <w:r>
        <w:rPr>
          <w:spacing w:val="-1"/>
        </w:rPr>
        <w:t> </w:t>
      </w:r>
      <w:r>
        <w:rPr/>
        <w:t>mm</w:t>
      </w:r>
      <w:r>
        <w:rPr>
          <w:spacing w:val="-8"/>
        </w:rPr>
        <w:t> </w:t>
      </w:r>
      <w:r>
        <w:rPr/>
        <w:t>(13'</w:t>
      </w:r>
      <w:r>
        <w:rPr>
          <w:spacing w:val="-2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15/32'')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Door </w:t>
      </w:r>
      <w:r>
        <w:rPr>
          <w:spacing w:val="-2"/>
        </w:rPr>
        <w:t>width</w:t>
      </w:r>
      <w:r>
        <w:rPr/>
        <w:tab/>
        <w:t>1500</w:t>
      </w:r>
      <w:r>
        <w:rPr>
          <w:spacing w:val="1"/>
        </w:rPr>
        <w:t> </w:t>
      </w:r>
      <w:r>
        <w:rPr/>
        <w:t>mm</w:t>
      </w:r>
      <w:r>
        <w:rPr>
          <w:spacing w:val="-7"/>
        </w:rPr>
        <w:t> </w:t>
      </w:r>
      <w:r>
        <w:rPr/>
        <w:t>(4'</w:t>
      </w:r>
      <w:r>
        <w:rPr>
          <w:spacing w:val="-6"/>
        </w:rPr>
        <w:t> </w:t>
      </w:r>
      <w:r>
        <w:rPr/>
        <w:t>11</w:t>
      </w:r>
      <w:r>
        <w:rPr>
          <w:spacing w:val="-5"/>
        </w:rPr>
        <w:t> </w:t>
      </w:r>
      <w:r>
        <w:rPr>
          <w:spacing w:val="-2"/>
        </w:rPr>
        <w:t>1/16'')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12"/>
        </w:rPr>
        <w:t> </w:t>
      </w:r>
      <w:r>
        <w:rPr/>
        <w:t>Opening</w:t>
      </w:r>
      <w:r>
        <w:rPr>
          <w:spacing w:val="-5"/>
        </w:rPr>
        <w:t> </w:t>
      </w:r>
      <w:r>
        <w:rPr>
          <w:spacing w:val="-4"/>
        </w:rPr>
        <w:t>width</w:t>
      </w:r>
      <w:r>
        <w:rPr/>
        <w:tab/>
        <w:t>1470</w:t>
      </w:r>
      <w:r>
        <w:rPr>
          <w:spacing w:val="-4"/>
        </w:rPr>
        <w:t> </w:t>
      </w:r>
      <w:r>
        <w:rPr/>
        <w:t>mm</w:t>
      </w:r>
      <w:r>
        <w:rPr>
          <w:spacing w:val="-4"/>
        </w:rPr>
        <w:t> </w:t>
      </w:r>
      <w:r>
        <w:rPr/>
        <w:t>(4'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2"/>
        </w:rPr>
        <w:t>7/8'')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-6"/>
        </w:rPr>
        <w:t> </w:t>
      </w:r>
      <w:r>
        <w:rPr/>
        <w:t>3</w:t>
      </w:r>
      <w:r>
        <w:rPr>
          <w:spacing w:val="2"/>
        </w:rPr>
        <w:t> </w:t>
      </w:r>
      <w:r>
        <w:rPr/>
        <w:t>mm</w:t>
      </w:r>
      <w:r>
        <w:rPr>
          <w:spacing w:val="-7"/>
        </w:rPr>
        <w:t> </w:t>
      </w:r>
      <w:r>
        <w:rPr>
          <w:spacing w:val="-2"/>
        </w:rPr>
        <w:t>(1/8'')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Soft</w:t>
      </w:r>
      <w:r>
        <w:rPr>
          <w:spacing w:val="-1"/>
        </w:rPr>
        <w:t> </w:t>
      </w:r>
      <w:r>
        <w:rPr>
          <w:spacing w:val="-4"/>
        </w:rPr>
        <w:t>close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1416"/>
      </w:pPr>
      <w:r>
        <w:rPr/>
        <w:t>Guaranteed opening force with damping*</w:t>
        <w:tab/>
        <w:t>Max.</w:t>
      </w:r>
      <w:r>
        <w:rPr>
          <w:spacing w:val="-14"/>
        </w:rPr>
        <w:t> </w:t>
      </w:r>
      <w:r>
        <w:rPr/>
        <w:t>22</w:t>
      </w:r>
      <w:r>
        <w:rPr>
          <w:spacing w:val="-13"/>
        </w:rPr>
        <w:t> </w:t>
      </w:r>
      <w:r>
        <w:rPr/>
        <w:t>N</w:t>
      </w:r>
      <w:r>
        <w:rPr>
          <w:spacing w:val="-12"/>
        </w:rPr>
        <w:t> </w:t>
      </w:r>
      <w:r>
        <w:rPr/>
        <w:t>(fully</w:t>
      </w:r>
      <w:r>
        <w:rPr>
          <w:spacing w:val="-9"/>
        </w:rPr>
        <w:t> </w:t>
      </w:r>
      <w:r>
        <w:rPr/>
        <w:t>accessible) Door material</w:t>
        <w:tab/>
      </w:r>
      <w:r>
        <w:rPr>
          <w:spacing w:val="-4"/>
        </w:rPr>
        <w:t>Wood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Finish</w:t>
      </w:r>
      <w:r>
        <w:rPr>
          <w:spacing w:val="-8"/>
        </w:rPr>
        <w:t> </w:t>
      </w:r>
      <w:r>
        <w:rPr/>
        <w:t>color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visible</w:t>
      </w:r>
      <w:r>
        <w:rPr>
          <w:spacing w:val="-9"/>
        </w:rPr>
        <w:t> </w:t>
      </w:r>
      <w:r>
        <w:rPr>
          <w:spacing w:val="-2"/>
        </w:rPr>
        <w:t>profiles</w:t>
      </w:r>
      <w:r>
        <w:rPr/>
        <w:tab/>
        <w:t>Aluminum</w:t>
      </w:r>
      <w:r>
        <w:rPr>
          <w:spacing w:val="-13"/>
        </w:rPr>
        <w:t> </w:t>
      </w:r>
      <w:r>
        <w:rPr>
          <w:spacing w:val="-2"/>
        </w:rPr>
        <w:t>anodized</w:t>
      </w:r>
    </w:p>
    <w:p>
      <w:pPr>
        <w:pStyle w:val="BodyText"/>
        <w:spacing w:before="73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500" w:firstLine="0"/>
        <w:jc w:val="righ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options</w:t>
      </w:r>
      <w:r>
        <w:rPr>
          <w:b/>
          <w:sz w:val="20"/>
        </w:rPr>
        <w:tab/>
      </w:r>
      <w:r>
        <w:rPr>
          <w:position w:val="1"/>
          <w:sz w:val="20"/>
        </w:rPr>
        <w:t>Ceiling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mounting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0"/>
        <w:ind w:right="3500"/>
        <w:jc w:val="right"/>
      </w:pPr>
      <w:r>
        <w:rPr/>
        <w:t>Ceiling</w:t>
      </w:r>
      <w:r>
        <w:rPr>
          <w:spacing w:val="-10"/>
        </w:rPr>
        <w:t> </w:t>
      </w:r>
      <w:r>
        <w:rPr/>
        <w:t>mounting</w:t>
      </w:r>
      <w:r>
        <w:rPr>
          <w:spacing w:val="-10"/>
        </w:rPr>
        <w:t> </w:t>
      </w:r>
      <w:r>
        <w:rPr>
          <w:spacing w:val="-2"/>
        </w:rPr>
        <w:t>recessed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500"/>
        <w:jc w:val="right"/>
      </w:pPr>
      <w:r>
        <w:rPr>
          <w:spacing w:val="-2"/>
        </w:rPr>
        <w:t>Top-running</w:t>
      </w:r>
      <w:r>
        <w:rPr/>
        <w:tab/>
      </w:r>
      <w:r>
        <w:rPr>
          <w:spacing w:val="-5"/>
        </w:rPr>
        <w:t>Yes</w:t>
      </w:r>
    </w:p>
    <w:p>
      <w:pPr>
        <w:pStyle w:val="BodyText"/>
        <w:spacing w:before="73"/>
      </w:pPr>
    </w:p>
    <w:p>
      <w:pPr>
        <w:tabs>
          <w:tab w:pos="2324" w:val="left" w:leader="none"/>
          <w:tab w:pos="7042" w:val="left" w:leader="none"/>
        </w:tabs>
        <w:spacing w:before="1"/>
        <w:ind w:left="0" w:right="3500" w:firstLine="0"/>
        <w:jc w:val="righ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13"/>
          <w:sz w:val="20"/>
        </w:rPr>
        <w:t> </w:t>
      </w:r>
      <w:r>
        <w:rPr>
          <w:b/>
          <w:spacing w:val="-4"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7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9"/>
        <w:ind w:right="3500"/>
        <w:jc w:val="right"/>
      </w:pPr>
      <w:r>
        <w:rPr/>
        <w:t>Utilization</w:t>
      </w:r>
      <w:r>
        <w:rPr>
          <w:spacing w:val="-11"/>
        </w:rPr>
        <w:t> </w:t>
      </w:r>
      <w:r>
        <w:rPr/>
        <w:t>medium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semi-public</w:t>
      </w:r>
      <w:r>
        <w:rPr>
          <w:spacing w:val="-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500"/>
        <w:jc w:val="right"/>
      </w:pPr>
      <w:r>
        <w:rPr/>
        <w:t>Utilization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/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2461" w:val="left" w:leader="none"/>
        </w:tabs>
        <w:spacing w:line="249" w:lineRule="auto"/>
        <w:ind w:left="2461" w:right="102" w:hanging="2349"/>
      </w:pPr>
      <w:r>
        <w:rPr>
          <w:b/>
          <w:spacing w:val="-2"/>
          <w:position w:val="2"/>
        </w:rPr>
        <w:t>Tests</w:t>
      </w:r>
      <w:r>
        <w:rPr>
          <w:b/>
          <w:position w:val="2"/>
        </w:rPr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2020 – Duration of functionality: Class 6 (highest class = 100,000 cycles)</w:t>
      </w:r>
    </w:p>
    <w:p>
      <w:pPr>
        <w:pStyle w:val="BodyText"/>
        <w:spacing w:before="98"/>
      </w:pPr>
    </w:p>
    <w:p>
      <w:pPr>
        <w:pStyle w:val="BodyText"/>
        <w:ind w:left="112"/>
      </w:pPr>
      <w:r>
        <w:rPr/>
        <w:t>*see</w:t>
      </w:r>
      <w:r>
        <w:rPr>
          <w:spacing w:val="-1"/>
        </w:rPr>
        <w:t> </w:t>
      </w:r>
      <w:r>
        <w:rPr>
          <w:spacing w:val="-2"/>
        </w:rPr>
        <w:t>warranty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440"/>
          <w:pgNumType w:start="1"/>
        </w:sectPr>
      </w:pPr>
    </w:p>
    <w:p>
      <w:pPr>
        <w:pStyle w:val="Heading1"/>
        <w:spacing w:before="74"/>
      </w:pPr>
      <w:r>
        <w:rPr>
          <w:spacing w:val="-2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4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pStyle w:val="BodyText"/>
        <w:spacing w:before="90"/>
        <w:ind w:left="112" w:right="287"/>
      </w:pPr>
      <w:r>
        <w:rPr/>
        <w:br w:type="column"/>
      </w:r>
      <w:r>
        <w:rPr/>
        <w:t>Performance guarantee for all official Hawa Junior 100 versions with magnetic soft close system:</w:t>
      </w:r>
      <w:r>
        <w:rPr>
          <w:spacing w:val="-5"/>
        </w:rPr>
        <w:t> </w:t>
      </w:r>
      <w:r>
        <w:rPr/>
        <w:t>Guaranteed</w:t>
      </w:r>
      <w:r>
        <w:rPr>
          <w:spacing w:val="-5"/>
        </w:rPr>
        <w:t> </w:t>
      </w:r>
      <w:r>
        <w:rPr/>
        <w:t>opening</w:t>
      </w:r>
      <w:r>
        <w:rPr>
          <w:spacing w:val="-5"/>
        </w:rPr>
        <w:t> </w:t>
      </w:r>
      <w:r>
        <w:rPr/>
        <w:t>force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sliding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22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domestic use and 7 years in commercial use</w:t>
      </w:r>
    </w:p>
    <w:p>
      <w:pPr>
        <w:pStyle w:val="BodyText"/>
        <w:spacing w:before="1"/>
      </w:pPr>
    </w:p>
    <w:p>
      <w:pPr>
        <w:pStyle w:val="BodyText"/>
        <w:ind w:left="112" w:right="287"/>
      </w:pPr>
      <w:r>
        <w:rPr/>
        <w:t>The performance guarantee is valid worldwide with the exception of contractual partners with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office/residence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products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users</w:t>
      </w:r>
      <w:r>
        <w:rPr>
          <w:spacing w:val="-5"/>
        </w:rPr>
        <w:t> </w:t>
      </w:r>
      <w:r>
        <w:rPr/>
        <w:t>with registered office/residence in the USA.</w:t>
      </w:r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/>
        <w:t>Additional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guarantee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tear: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2"/>
        </w:rPr>
        <w:t>years</w:t>
      </w:r>
    </w:p>
    <w:p>
      <w:pPr>
        <w:pStyle w:val="BodyText"/>
      </w:pPr>
    </w:p>
    <w:p>
      <w:pPr>
        <w:pStyle w:val="BodyText"/>
        <w:ind w:left="112" w:right="287"/>
      </w:pPr>
      <w:r>
        <w:rPr/>
        <w:t>Hawa Junior 100 B Pocket consisting of running track (aluminum wall thickness 2.9 mm (1/8'')), running gear with ball bearing rollers (200'000 cycles tested), SoftStop, spring buffer or soft closing mechanism Hawa SoftMove (both-sided damped 800 mm (2' 7 1/2'') minimum</w:t>
      </w:r>
      <w:r>
        <w:rPr>
          <w:spacing w:val="-6"/>
        </w:rPr>
        <w:t> </w:t>
      </w:r>
      <w:r>
        <w:rPr/>
        <w:t>door</w:t>
      </w:r>
      <w:r>
        <w:rPr>
          <w:spacing w:val="-6"/>
        </w:rPr>
        <w:t> </w:t>
      </w:r>
      <w:r>
        <w:rPr/>
        <w:t>width,</w:t>
      </w:r>
      <w:r>
        <w:rPr>
          <w:spacing w:val="-6"/>
        </w:rPr>
        <w:t> </w:t>
      </w:r>
      <w:r>
        <w:rPr/>
        <w:t>max.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opening</w:t>
      </w:r>
      <w:r>
        <w:rPr>
          <w:spacing w:val="-6"/>
        </w:rPr>
        <w:t> </w:t>
      </w:r>
      <w:r>
        <w:rPr/>
        <w:t>force),</w:t>
      </w:r>
      <w:r>
        <w:rPr>
          <w:spacing w:val="-6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profile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carriage, bottom guide with zero clearance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5" w:val="left" w:leader="dot"/>
        </w:tabs>
        <w:spacing w:before="112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7"/>
        </w:rPr>
        <w:t> </w:t>
      </w:r>
      <w:r>
        <w:rPr/>
        <w:t>track,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groove</w:t>
      </w:r>
      <w:r>
        <w:rPr>
          <w:spacing w:val="-6"/>
        </w:rPr>
        <w:t> </w:t>
      </w:r>
      <w:r>
        <w:rPr/>
        <w:t>mounting,</w:t>
      </w:r>
      <w:r>
        <w:rPr>
          <w:spacing w:val="-7"/>
        </w:rPr>
        <w:t> </w:t>
      </w:r>
      <w:r>
        <w:rPr>
          <w:spacing w:val="-2"/>
        </w:rPr>
        <w:t>plastic</w:t>
      </w:r>
    </w:p>
    <w:p>
      <w:pPr>
        <w:pStyle w:val="BodyText"/>
        <w:tabs>
          <w:tab w:pos="385" w:val="left" w:leader="dot"/>
        </w:tabs>
        <w:spacing w:before="1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Set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installable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removable</w:t>
      </w:r>
      <w:r>
        <w:rPr>
          <w:spacing w:val="-7"/>
        </w:rPr>
        <w:t> </w:t>
      </w:r>
      <w:r>
        <w:rPr/>
        <w:t>running</w:t>
      </w:r>
      <w:r>
        <w:rPr>
          <w:spacing w:val="-7"/>
        </w:rPr>
        <w:t> </w:t>
      </w:r>
      <w:r>
        <w:rPr>
          <w:spacing w:val="-2"/>
        </w:rPr>
        <w:t>track</w:t>
      </w:r>
    </w:p>
    <w:p>
      <w:pPr>
        <w:pStyle w:val="BodyText"/>
        <w:tabs>
          <w:tab w:pos="385" w:val="left" w:leader="dot"/>
        </w:tabs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Clip-on</w:t>
      </w:r>
      <w:r>
        <w:rPr>
          <w:spacing w:val="-8"/>
        </w:rPr>
        <w:t> </w:t>
      </w:r>
      <w:r>
        <w:rPr/>
        <w:t>panel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retainer</w:t>
      </w:r>
      <w:r>
        <w:rPr>
          <w:spacing w:val="-7"/>
        </w:rPr>
        <w:t> </w:t>
      </w:r>
      <w:r>
        <w:rPr/>
        <w:t>profile,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lintel</w:t>
      </w:r>
      <w:r>
        <w:rPr>
          <w:spacing w:val="-9"/>
        </w:rPr>
        <w:t> </w:t>
      </w:r>
      <w:r>
        <w:rPr/>
        <w:t>panelling,</w:t>
      </w:r>
      <w:r>
        <w:rPr>
          <w:spacing w:val="-8"/>
        </w:rPr>
        <w:t> </w:t>
      </w:r>
      <w:r>
        <w:rPr>
          <w:spacing w:val="-2"/>
        </w:rPr>
        <w:t>aluminum</w:t>
      </w:r>
    </w:p>
    <w:p>
      <w:pPr>
        <w:spacing w:after="0"/>
        <w:sectPr>
          <w:pgSz w:w="11900" w:h="16840"/>
          <w:pgMar w:header="403" w:footer="1110" w:top="1900" w:bottom="1300" w:left="460" w:right="440"/>
          <w:cols w:num="2" w:equalWidth="0">
            <w:col w:w="1626" w:space="721"/>
            <w:col w:w="8653"/>
          </w:cols>
        </w:sectPr>
      </w:pPr>
    </w:p>
    <w:p>
      <w:pPr>
        <w:pStyle w:val="BodyText"/>
        <w:spacing w:before="44"/>
      </w:pPr>
    </w:p>
    <w:p>
      <w:pPr>
        <w:tabs>
          <w:tab w:pos="2461" w:val="left" w:leader="none"/>
        </w:tabs>
        <w:spacing w:before="1"/>
        <w:ind w:left="112" w:right="0" w:firstLine="0"/>
        <w:jc w:val="left"/>
        <w:rPr>
          <w:b/>
          <w:sz w:val="19"/>
        </w:rPr>
      </w:pPr>
      <w:r>
        <w:rPr>
          <w:rFonts w:ascii="Arial"/>
          <w:b/>
          <w:spacing w:val="-2"/>
          <w:sz w:val="20"/>
        </w:rPr>
        <w:t>Interfaces</w:t>
      </w:r>
      <w:r>
        <w:rPr>
          <w:rFonts w:ascii="Arial"/>
          <w:b/>
          <w:sz w:val="20"/>
        </w:rPr>
        <w:tab/>
      </w:r>
      <w:r>
        <w:rPr>
          <w:b/>
          <w:position w:val="-1"/>
          <w:sz w:val="19"/>
        </w:rPr>
        <w:t>Door</w:t>
      </w:r>
      <w:r>
        <w:rPr>
          <w:b/>
          <w:spacing w:val="19"/>
          <w:position w:val="-1"/>
          <w:sz w:val="19"/>
        </w:rPr>
        <w:t> </w:t>
      </w:r>
      <w:r>
        <w:rPr>
          <w:b/>
          <w:spacing w:val="-4"/>
          <w:position w:val="-1"/>
          <w:sz w:val="19"/>
        </w:rPr>
        <w:t>leaf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40" w:lineRule="auto" w:before="16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Recess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suspension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profile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W)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25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22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(31/32''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7/8'')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40" w:lineRule="auto" w:before="8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Screw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fixing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suspension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profiles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  <w:tab w:pos="2615" w:val="left" w:leader="none"/>
        </w:tabs>
        <w:spacing w:line="232" w:lineRule="auto" w:before="20" w:after="0"/>
        <w:ind w:left="2615" w:right="470" w:hanging="157"/>
        <w:jc w:val="left"/>
        <w:rPr>
          <w:sz w:val="19"/>
        </w:rPr>
      </w:pPr>
      <w:r>
        <w:rPr>
          <w:w w:val="105"/>
          <w:sz w:val="19"/>
        </w:rPr>
        <w:t>Guide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groove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25/32''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13/32'')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(20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12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(25/32''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15/32'')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with plastic guide track)</w:t>
      </w:r>
    </w:p>
    <w:p>
      <w:pPr>
        <w:pStyle w:val="BodyText"/>
        <w:spacing w:before="41"/>
        <w:rPr>
          <w:sz w:val="19"/>
        </w:rPr>
      </w:pPr>
    </w:p>
    <w:p>
      <w:pPr>
        <w:spacing w:before="1"/>
        <w:ind w:left="2459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Pocket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construction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40" w:lineRule="auto" w:before="17" w:after="0"/>
        <w:ind w:left="2613" w:right="0" w:hanging="154"/>
        <w:jc w:val="left"/>
        <w:rPr>
          <w:sz w:val="19"/>
        </w:rPr>
      </w:pPr>
      <w:r>
        <w:rPr>
          <w:w w:val="105"/>
          <w:sz w:val="19"/>
        </w:rPr>
        <w:t>Pocket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construction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must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taken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customer</w:t>
      </w:r>
    </w:p>
    <w:p>
      <w:pPr>
        <w:pStyle w:val="BodyText"/>
        <w:spacing w:before="86"/>
        <w:rPr>
          <w:sz w:val="19"/>
        </w:rPr>
      </w:pPr>
    </w:p>
    <w:p>
      <w:pPr>
        <w:spacing w:before="1"/>
        <w:ind w:left="2459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Assembly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5"/>
          <w:w w:val="105"/>
          <w:sz w:val="19"/>
        </w:rPr>
        <w:t>set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40" w:lineRule="auto" w:before="16" w:after="0"/>
        <w:ind w:left="2613" w:right="0" w:hanging="154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retainer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profile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installed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during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creation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pocket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construction</w:t>
      </w:r>
    </w:p>
    <w:sectPr>
      <w:type w:val="continuous"/>
      <w:pgSz w:w="11900" w:h="16840"/>
      <w:pgMar w:header="403" w:footer="1110" w:top="19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7760">
              <wp:simplePos x="0" y="0"/>
              <wp:positionH relativeFrom="page">
                <wp:posOffset>347345</wp:posOffset>
              </wp:positionH>
              <wp:positionV relativeFrom="page">
                <wp:posOffset>9848968</wp:posOffset>
              </wp:positionV>
              <wp:extent cx="3553460" cy="44005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0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9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26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509338pt;width:279.8pt;height:34.65pt;mso-position-horizontal-relative:page;mso-position-vertical-relative:page;z-index:-15838720" type="#_x0000_t202" id="docshape2" filled="false" stroked="false">
              <v:textbox inset="0,0,0,0">
                <w:txbxContent>
                  <w:p>
                    <w:pPr>
                      <w:spacing w:line="199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26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8272">
              <wp:simplePos x="0" y="0"/>
              <wp:positionH relativeFrom="page">
                <wp:posOffset>7058556</wp:posOffset>
              </wp:positionH>
              <wp:positionV relativeFrom="page">
                <wp:posOffset>10125658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95959pt;width:12.55pt;height:11.95pt;mso-position-horizontal-relative:page;mso-position-vertical-relative:page;z-index:-1583820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6224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6736">
          <wp:simplePos x="0" y="0"/>
          <wp:positionH relativeFrom="page">
            <wp:posOffset>5152367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7248">
              <wp:simplePos x="0" y="0"/>
              <wp:positionH relativeFrom="page">
                <wp:posOffset>6183822</wp:posOffset>
              </wp:positionH>
              <wp:positionV relativeFrom="page">
                <wp:posOffset>873000</wp:posOffset>
              </wp:positionV>
              <wp:extent cx="93726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93726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100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B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Pocket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86.915192pt;margin-top:68.740211pt;width:73.8pt;height:13.95pt;mso-position-horizontal-relative:page;mso-position-vertical-relative:page;z-index:-1583923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100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B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Pocket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5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10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6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4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2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0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8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6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4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" w:right="365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2613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2024-02-16T09:29:16Z</dcterms:created>
  <dcterms:modified xsi:type="dcterms:W3CDTF">2024-02-16T09:29:16Z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iTextSharp™ 5.5.13 ©2000-2018 iText Group NV (AGPL-version)</vt:lpwstr>
  </property>
</Properties>
</file>