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3.118575pt;margin-top:99.139702pt;width:589.15pt;height:368.25pt;mso-position-horizontal-relative:page;mso-position-vertical-relative:page;z-index:15728640" id="docshapegroup4" coordorigin="62,1983" coordsize="11783,7365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777" id="docshape7" coordorigin="62,3315" coordsize="11783,777" path="m11845,3315l1253,3315,1253,3344,62,3344,62,4092,2897,4092,3464,4092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41" id="docshape9" coordorigin="62,3344" coordsize="11766,1441" path="m3464,4092l2897,4092,62,4092,62,4784,2897,4784,3464,4784,3464,4092xm11828,3344l11289,3344,4882,3344,3464,3344,3464,4092,4882,4092,11289,4092,11828,4092,11828,3344xe" filled="true" fillcolor="#f4f4f4" stroked="false">
              <v:path arrowok="t"/>
              <v:fill type="solid"/>
            </v:shape>
            <v:shape style="position:absolute;left:2942;top:4148;width:420;height:454" type="#_x0000_t75" id="docshape10" stroked="false">
              <v:imagedata r:id="rId8" o:title=""/>
            </v:shape>
            <v:shape style="position:absolute;left:62;top:4091;width:11783;height:1231" id="docshape11" coordorigin="62,4092" coordsize="11783,1231" path="m11845,4784l11834,4784,11834,4092,11119,4092,4882,4092,3464,4092,3464,4784,2897,4784,62,4784,62,5322,2897,5322,7615,5322,11289,5322,11845,5322,11845,4784xe" filled="true" fillcolor="#f4f4f4" stroked="false">
              <v:path arrowok="t"/>
              <v:fill type="solid"/>
            </v:shape>
            <v:rect style="position:absolute;left:2897;top:5299;width:4718;height:23" id="docshape12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id="docshape1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id="docshape14" coordorigin="62,5322" coordsize="11783,256" path="m11845,5322l11289,5322,7615,5322,2897,5322,62,5322,62,5577,2897,5577,7615,5577,11289,5577,11845,5577,11845,5322xe" filled="true" fillcolor="#f4f4f4" stroked="false">
              <v:path arrowok="t"/>
              <v:fill type="solid"/>
            </v:shape>
            <v:rect style="position:absolute;left:2897;top:5554;width:4718;height:23" id="docshape15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id="docshape16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id="docshape17" coordorigin="62,5577" coordsize="11783,256" path="m11845,5577l11289,5577,7615,5577,2897,5577,62,5577,62,5833,2897,5833,7615,5833,11289,5833,11845,5833,11845,5577xe" filled="true" fillcolor="#f4f4f4" stroked="false">
              <v:path arrowok="t"/>
              <v:fill type="solid"/>
            </v:shape>
            <v:rect style="position:absolute;left:2897;top:5809;width:4718;height:23" id="docshape18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id="docshape19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256" id="docshape20" coordorigin="62,5833" coordsize="11783,256" path="m11845,5833l11289,5833,7615,5833,2897,5833,62,5833,62,6088,2897,6088,7615,6088,11289,6088,11845,6088,11845,5833xe" filled="true" fillcolor="#f4f4f4" stroked="false">
              <v:path arrowok="t"/>
              <v:fill type="solid"/>
            </v:shape>
            <v:rect style="position:absolute;left:2897;top:6064;width:4718;height:23" id="docshape21" filled="true" fillcolor="#dcdcdc" stroked="false">
              <v:fill type="solid"/>
            </v:rect>
            <v:line style="position:absolute" from="2909,6076" to="7604,6076" stroked="true" strokeweight="0pt" strokecolor="#dcdcdc">
              <v:stroke dashstyle="solid"/>
            </v:line>
            <v:rect style="position:absolute;left:7615;top:6064;width:3675;height:23" id="docshape22" filled="true" fillcolor="#dcdcdc" stroked="false">
              <v:fill type="solid"/>
            </v:rect>
            <v:line style="position:absolute" from="7626,6076" to="11278,6076" stroked="true" strokeweight="0pt" strokecolor="#dcdcdc">
              <v:stroke dashstyle="solid"/>
            </v:line>
            <v:shape style="position:absolute;left:62;top:6087;width:11783;height:256" id="docshape23" coordorigin="62,6088" coordsize="11783,256" path="m11845,6088l11289,6088,7615,6088,2897,6088,62,6088,62,6343,2897,6343,7615,6343,11289,6343,11845,6343,11845,6088xe" filled="true" fillcolor="#f4f4f4" stroked="false">
              <v:path arrowok="t"/>
              <v:fill type="solid"/>
            </v:shape>
            <v:rect style="position:absolute;left:2897;top:6320;width:4718;height:23" id="docshape24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id="docshape25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id="docshape26" coordorigin="62,6343" coordsize="11783,256" path="m11845,6343l11289,6343,7615,6343,2897,6343,62,6343,62,6598,2897,6598,7615,6598,11289,6598,11845,6598,11845,6343xe" filled="true" fillcolor="#f4f4f4" stroked="false">
              <v:path arrowok="t"/>
              <v:fill type="solid"/>
            </v:shape>
            <v:rect style="position:absolute;left:2897;top:6575;width:4718;height:23" id="docshape27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id="docshape28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id="docshape29" coordorigin="62,6598" coordsize="11783,256" path="m11845,6598l11289,6598,7615,6598,2897,6598,62,6598,62,6853,2897,6853,7615,6853,11289,6853,11845,6853,11845,6598xe" filled="true" fillcolor="#f4f4f4" stroked="false">
              <v:path arrowok="t"/>
              <v:fill type="solid"/>
            </v:shape>
            <v:rect style="position:absolute;left:2897;top:6830;width:4718;height:23" id="docshape30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id="docshape31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id="docshape32" coordorigin="62,6853" coordsize="11783,256" path="m11845,6853l11289,6853,7615,6853,2897,6853,62,6853,62,7108,2897,7108,7615,7108,11289,7108,11845,7108,11845,6853xe" filled="true" fillcolor="#f4f4f4" stroked="false">
              <v:path arrowok="t"/>
              <v:fill type="solid"/>
            </v:shape>
            <v:rect style="position:absolute;left:2897;top:7085;width:4718;height:23" id="docshape3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id="docshape34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539" id="docshape35" coordorigin="62,7108" coordsize="11783,539" path="m11845,7108l11289,7108,7615,7108,2897,7108,62,7108,62,7647,2897,7647,7615,7647,11289,7647,11845,7647,11845,7108xe" filled="true" fillcolor="#f4f4f4" stroked="false">
              <v:path arrowok="t"/>
              <v:fill type="solid"/>
            </v:shape>
            <v:rect style="position:absolute;left:2897;top:7624;width:4718;height:23" id="docshape36" filled="true" fillcolor="#dcdcdc" stroked="false">
              <v:fill type="solid"/>
            </v:rect>
            <v:line style="position:absolute" from="2909,7635" to="7604,7635" stroked="true" strokeweight="0pt" strokecolor="#dcdcdc">
              <v:stroke dashstyle="solid"/>
            </v:line>
            <v:rect style="position:absolute;left:7615;top:7624;width:3675;height:23" id="docshape37" filled="true" fillcolor="#dcdcdc" stroked="false">
              <v:fill type="solid"/>
            </v:rect>
            <v:line style="position:absolute" from="7626,7635" to="11278,7635" stroked="true" strokeweight="0pt" strokecolor="#dcdcdc">
              <v:stroke dashstyle="solid"/>
            </v:line>
            <v:shape style="position:absolute;left:62;top:7646;width:11783;height:256" id="docshape38" coordorigin="62,7647" coordsize="11783,256" path="m11845,7647l11289,7647,7615,7647,2897,7647,62,7647,62,7902,2897,7902,7615,7902,11289,7902,11845,7902,11845,7647xe" filled="true" fillcolor="#f4f4f4" stroked="false">
              <v:path arrowok="t"/>
              <v:fill type="solid"/>
            </v:shape>
            <v:rect style="position:absolute;left:2897;top:7879;width:4718;height:23" id="docshape39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id="docshape40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539" id="docshape41" coordorigin="62,7902" coordsize="11783,539" path="m11845,7902l11289,7902,7615,7902,2897,7902,62,7902,62,8441,2897,8441,7615,8441,11289,8441,11845,8441,11845,7902xe" filled="true" fillcolor="#f4f4f4" stroked="false">
              <v:path arrowok="t"/>
              <v:fill type="solid"/>
            </v:shape>
            <v:rect style="position:absolute;left:2897;top:8417;width:4718;height:23" id="docshape42" filled="true" fillcolor="#dcdcdc" stroked="false">
              <v:fill type="solid"/>
            </v:rect>
            <v:line style="position:absolute" from="2909,8429" to="7604,8429" stroked="true" strokeweight="0pt" strokecolor="#dcdcdc">
              <v:stroke dashstyle="solid"/>
            </v:line>
            <v:rect style="position:absolute;left:7615;top:8417;width:3675;height:23" id="docshape43" filled="true" fillcolor="#dcdcdc" stroked="false">
              <v:fill type="solid"/>
            </v:rect>
            <v:line style="position:absolute" from="7626,8429" to="11278,8429" stroked="true" strokeweight="0pt" strokecolor="#dcdcdc">
              <v:stroke dashstyle="solid"/>
            </v:line>
            <v:shape style="position:absolute;left:62;top:8440;width:11783;height:256" id="docshape44" coordorigin="62,8441" coordsize="11783,256" path="m11845,8441l11289,8441,7615,8441,2897,8441,62,8441,62,8696,2897,8696,7615,8696,11289,8696,11845,8696,11845,8441xe" filled="true" fillcolor="#f4f4f4" stroked="false">
              <v:path arrowok="t"/>
              <v:fill type="solid"/>
            </v:shape>
            <v:rect style="position:absolute;left:2897;top:8673;width:4718;height:23" id="docshape45" filled="true" fillcolor="#dcdcdc" stroked="false">
              <v:fill type="solid"/>
            </v:rect>
            <v:line style="position:absolute" from="2909,8684" to="7604,8684" stroked="true" strokeweight="0pt" strokecolor="#dcdcdc">
              <v:stroke dashstyle="solid"/>
            </v:line>
            <v:rect style="position:absolute;left:7615;top:8673;width:3675;height:23" id="docshape46" filled="true" fillcolor="#dcdcdc" stroked="false">
              <v:fill type="solid"/>
            </v:rect>
            <v:line style="position:absolute" from="7626,8684" to="11278,8684" stroked="true" strokeweight="0pt" strokecolor="#dcdcdc">
              <v:stroke dashstyle="solid"/>
            </v:line>
            <v:shape style="position:absolute;left:62;top:8695;width:11783;height:256" id="docshape47" coordorigin="62,8696" coordsize="11783,256" path="m11845,8696l11289,8696,7615,8696,2897,8696,62,8696,62,8951,2897,8951,7615,8951,11289,8951,11845,8951,11845,8696xe" filled="true" fillcolor="#f4f4f4" stroked="false">
              <v:path arrowok="t"/>
              <v:fill type="solid"/>
            </v:shape>
            <v:rect style="position:absolute;left:2897;top:8928;width:4718;height:23" id="docshape48" filled="true" fillcolor="#dcdcdc" stroked="false">
              <v:fill type="solid"/>
            </v:rect>
            <v:line style="position:absolute" from="2909,8940" to="7604,8940" stroked="true" strokeweight="0pt" strokecolor="#dcdcdc">
              <v:stroke dashstyle="solid"/>
            </v:line>
            <v:rect style="position:absolute;left:7615;top:8928;width:3675;height:23" id="docshape49" filled="true" fillcolor="#dcdcdc" stroked="false">
              <v:fill type="solid"/>
            </v:rect>
            <v:line style="position:absolute" from="7626,8940" to="11278,8940" stroked="true" strokeweight="0pt" strokecolor="#dcdcdc">
              <v:stroke dashstyle="solid"/>
            </v:line>
            <v:rect style="position:absolute;left:62;top:8950;width:11772;height:397" id="docshape50" filled="true" fillcolor="#f4f4f4" stroked="false">
              <v:fill type="solid"/>
            </v:rect>
            <v:shape style="position:absolute;left:572;top:2243;width:10446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Fitting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for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top-running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glass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doors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up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to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(88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lbs.),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surface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mounted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running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track.</w:t>
                    </w:r>
                  </w:p>
                  <w:p>
                    <w:pPr>
                      <w:spacing w:before="7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Optionally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with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soft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and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self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closing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mechanism.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Ceiling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mounting.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Wall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pocket</w:t>
                    </w:r>
                    <w:r>
                      <w:rPr>
                        <w:b/>
                        <w:color w:val="003C78"/>
                        <w:spacing w:val="-1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solution.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id="docshape5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Product-</w:t>
                    </w:r>
                    <w:r>
                      <w:rPr>
                        <w:b/>
                        <w:spacing w:val="-2"/>
                        <w:sz w:val="20"/>
                      </w:rPr>
                      <w:t>Highlights</w:t>
                    </w:r>
                  </w:p>
                </w:txbxContent>
              </v:textbox>
              <w10:wrap type="none"/>
            </v:shape>
            <v:shape style="position:absolute;left:3464;top:3502;width:7708;height:431" type="#_x0000_t202" id="docshape53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88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Productivity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Easy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clamping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mounting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of</w:t>
                    </w:r>
                    <w:r>
                      <w:rPr>
                        <w:spacing w:val="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glass</w:t>
                    </w:r>
                    <w:r>
                      <w:rPr>
                        <w:spacing w:val="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to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the</w:t>
                    </w:r>
                    <w:r>
                      <w:rPr>
                        <w:spacing w:val="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suspension without</w:t>
                    </w:r>
                    <w:r>
                      <w:rPr>
                        <w:spacing w:val="4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10"/>
                        <w:position w:val="1"/>
                        <w:sz w:val="20"/>
                      </w:rPr>
                      <w:t>a</w:t>
                    </w:r>
                  </w:p>
                  <w:p>
                    <w:pPr>
                      <w:spacing w:line="228" w:lineRule="exact" w:before="0"/>
                      <w:ind w:left="14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glass</w:t>
                    </w:r>
                    <w:r>
                      <w:rPr>
                        <w:spacing w:val="1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cut-</w:t>
                    </w:r>
                    <w:r>
                      <w:rPr>
                        <w:spacing w:val="-5"/>
                        <w:sz w:val="20"/>
                      </w:rPr>
                      <w:t>out</w:t>
                    </w:r>
                  </w:p>
                </w:txbxContent>
              </v:textbox>
              <w10:wrap type="none"/>
            </v:shape>
            <v:shape style="position:absolute;left:3464;top:4256;width:1023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Aesthetics</w:t>
                    </w:r>
                  </w:p>
                </w:txbxContent>
              </v:textbox>
              <w10:wrap type="none"/>
            </v:shape>
            <v:shape style="position:absolute;left:4881;top:4250;width:6115;height:431" type="#_x0000_t202" id="docshape55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The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integrated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spring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stop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gently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pushes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sliding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doors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that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are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completely recessed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 the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wall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pocket</w:t>
                    </w:r>
                  </w:p>
                </w:txbxContent>
              </v:textbox>
              <w10:wrap type="none"/>
            </v:shape>
            <v:shape style="position:absolute;left:572;top:5112;width:4134;height:1985" type="#_x0000_t202" id="docshape56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Technical</w:t>
                    </w:r>
                    <w:r>
                      <w:rPr>
                        <w:b/>
                        <w:spacing w:val="-11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guidelines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Door</w:t>
                    </w:r>
                    <w:r>
                      <w:rPr>
                        <w:spacing w:val="3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weight</w:t>
                    </w:r>
                  </w:p>
                  <w:p>
                    <w:pPr>
                      <w:spacing w:line="266" w:lineRule="auto" w:before="14"/>
                      <w:ind w:left="2324" w:right="3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 thickness</w:t>
                    </w:r>
                    <w:r>
                      <w:rPr>
                        <w:spacing w:val="4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 Door height Max. Door width 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Opening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width Height adjustable Soft close</w:t>
                    </w:r>
                  </w:p>
                  <w:p>
                    <w:pPr>
                      <w:spacing w:line="229" w:lineRule="exact" w:before="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Door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material</w:t>
                    </w:r>
                  </w:p>
                </w:txbxContent>
              </v:textbox>
              <w10:wrap type="none"/>
            </v:shape>
            <v:shape style="position:absolute;left:7615;top:5112;width:2368;height:1985" type="#_x0000_t202" id="docshape5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kg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(88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lbs.)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8–12.7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(5/16''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(13' 1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15/32'')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1250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7/32'')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1220</w:t>
                    </w:r>
                    <w:r>
                      <w:rPr>
                        <w:spacing w:val="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(4'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1/32'')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+/-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2</w:t>
                    </w:r>
                    <w:r>
                      <w:rPr>
                        <w:spacing w:val="-3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mm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2"/>
                        <w:w w:val="105"/>
                        <w:sz w:val="20"/>
                      </w:rPr>
                      <w:t>(3/32'')</w:t>
                    </w:r>
                  </w:p>
                  <w:p>
                    <w:pPr>
                      <w:spacing w:line="266" w:lineRule="auto" w:before="21"/>
                      <w:ind w:left="0" w:right="18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Glass</w:t>
                    </w:r>
                  </w:p>
                </w:txbxContent>
              </v:textbox>
              <w10:wrap type="none"/>
            </v:shape>
            <v:shape style="position:absolute;left:572;top:7448;width:1494;height:199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System</w:t>
                    </w:r>
                    <w:r>
                      <w:rPr>
                        <w:b/>
                        <w:spacing w:val="-13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options</w:t>
                    </w:r>
                  </w:p>
                </w:txbxContent>
              </v:textbox>
              <w10:wrap type="none"/>
            </v:shape>
            <v:shape style="position:absolute;left:2897;top:7437;width:1518;height:45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Ceiling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mounting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Top-</w:t>
                    </w:r>
                    <w:r>
                      <w:rPr>
                        <w:spacing w:val="-2"/>
                        <w:sz w:val="20"/>
                      </w:rPr>
                      <w:t>running</w:t>
                    </w:r>
                  </w:p>
                </w:txbxContent>
              </v:textbox>
              <w10:wrap type="none"/>
            </v:shape>
            <v:shape style="position:absolute;left:7615;top:7437;width:364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before="2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2;top:8242;width:1569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Application</w:t>
                    </w:r>
                    <w:r>
                      <w:rPr>
                        <w:b/>
                        <w:spacing w:val="-4"/>
                        <w:sz w:val="20"/>
                      </w:rPr>
                      <w:t> area</w:t>
                    </w:r>
                  </w:p>
                </w:txbxContent>
              </v:textbox>
              <w10:wrap type="none"/>
            </v:shape>
            <v:shape style="position:absolute;left:2897;top:8230;width:3573;height:709" type="#_x0000_t202" id="docshape6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</w:t>
                    </w:r>
                    <w:r>
                      <w:rPr>
                        <w:spacing w:val="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light</w:t>
                    </w:r>
                    <w:r>
                      <w:rPr>
                        <w:spacing w:val="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</w:t>
                    </w:r>
                    <w:r>
                      <w:rPr>
                        <w:spacing w:val="9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access</w:t>
                    </w:r>
                  </w:p>
                  <w:p>
                    <w:pPr>
                      <w:spacing w:line="266" w:lineRule="auto" w:before="2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Utilization medium / semi-public access Utilization high / public access</w:t>
                    </w:r>
                  </w:p>
                </w:txbxContent>
              </v:textbox>
              <w10:wrap type="none"/>
            </v:shape>
            <v:shape style="position:absolute;left:7615;top:8230;width:364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  <w:p>
                    <w:pPr>
                      <w:spacing w:line="266" w:lineRule="auto" w:before="20"/>
                      <w:ind w:left="0" w:right="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Yes </w:t>
                    </w:r>
                    <w:r>
                      <w:rPr>
                        <w:spacing w:val="-5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2" w:lineRule="auto" w:before="1"/>
        <w:ind w:left="2461" w:right="112" w:hanging="2349"/>
        <w:jc w:val="left"/>
        <w:rPr>
          <w:sz w:val="20"/>
        </w:rPr>
      </w:pPr>
      <w:r>
        <w:rPr>
          <w:b/>
          <w:spacing w:val="-2"/>
          <w:position w:val="1"/>
          <w:sz w:val="20"/>
        </w:rPr>
        <w:t>Tests</w:t>
      </w:r>
      <w:r>
        <w:rPr>
          <w:b/>
          <w:position w:val="1"/>
          <w:sz w:val="20"/>
        </w:rPr>
        <w:tab/>
      </w:r>
      <w:r>
        <w:rPr>
          <w:sz w:val="20"/>
        </w:rPr>
        <w:t>Building hardware – Hardware for sliding doors and folding doors according to EN 1527 / 2013 – Duration of functionality: Class 6 (highest class = 100,000 cycles)</w:t>
      </w:r>
    </w:p>
    <w:p>
      <w:pPr>
        <w:pStyle w:val="BodyText"/>
        <w:spacing w:before="5"/>
        <w:rPr>
          <w:sz w:val="20"/>
        </w:rPr>
      </w:pPr>
    </w:p>
    <w:p>
      <w:pPr>
        <w:spacing w:line="242" w:lineRule="auto" w:before="0"/>
        <w:ind w:left="2461" w:right="0" w:firstLine="0"/>
        <w:jc w:val="left"/>
        <w:rPr>
          <w:sz w:val="20"/>
        </w:rPr>
      </w:pPr>
      <w:r>
        <w:rPr>
          <w:sz w:val="20"/>
        </w:rPr>
        <w:t>Hardware for furniture – Strength and durability of slide fittings for sliding doors and roll fronts according to EN 15706 / 2009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tabs>
          <w:tab w:pos="2461" w:val="left" w:leader="none"/>
        </w:tabs>
        <w:spacing w:line="252" w:lineRule="auto" w:before="1"/>
        <w:ind w:left="2461" w:right="509" w:hanging="2349"/>
      </w:pPr>
      <w:r>
        <w:rPr>
          <w:b/>
          <w:spacing w:val="-2"/>
          <w:w w:val="105"/>
          <w:position w:val="1"/>
          <w:sz w:val="20"/>
        </w:rPr>
        <w:t>Warranty</w:t>
      </w:r>
      <w:r>
        <w:rPr>
          <w:b/>
          <w:position w:val="1"/>
          <w:sz w:val="20"/>
        </w:rPr>
        <w:tab/>
      </w:r>
      <w:r>
        <w:rPr>
          <w:w w:val="105"/>
        </w:rPr>
        <w:t>With the exception of parts subject to wear and tear, Hawa warrants the flawless functioning of the products delivered by it, as well as the durability of all parts, for a period of 2 years commencing from the transfer of risk.</w:t>
      </w:r>
    </w:p>
    <w:p>
      <w:pPr>
        <w:spacing w:after="0" w:line="25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440"/>
          <w:pgNumType w:start="1"/>
        </w:sect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2461" w:val="left" w:leader="none"/>
        </w:tabs>
        <w:spacing w:line="254" w:lineRule="auto" w:before="52"/>
        <w:ind w:left="2461" w:right="646" w:hanging="2349"/>
      </w:pPr>
      <w:r>
        <w:rPr>
          <w:b/>
          <w:w w:val="105"/>
          <w:position w:val="1"/>
          <w:sz w:val="20"/>
        </w:rPr>
        <w:t>Product Design</w:t>
      </w:r>
      <w:r>
        <w:rPr>
          <w:b/>
          <w:position w:val="1"/>
          <w:sz w:val="20"/>
        </w:rPr>
        <w:tab/>
      </w:r>
      <w:r>
        <w:rPr>
          <w:w w:val="105"/>
        </w:rPr>
        <w:t>Hawa Junior 40 GS Pocket consisting of running track (aluminum wall thickness 2.5 mm (1/8'')), running gear with friction bearing rollers, stopper, spring buffer or soft closing mechanism Hawa SoftMove 40, Clamping shoe with hanger bolt, bottom guide with zero </w:t>
      </w:r>
      <w:r>
        <w:rPr>
          <w:spacing w:val="-2"/>
          <w:w w:val="105"/>
        </w:rPr>
        <w:t>clearance</w:t>
      </w:r>
    </w:p>
    <w:p>
      <w:pPr>
        <w:pStyle w:val="BodyText"/>
        <w:spacing w:before="11"/>
      </w:pPr>
    </w:p>
    <w:p>
      <w:pPr>
        <w:pStyle w:val="BodyText"/>
        <w:ind w:left="2461"/>
      </w:pPr>
      <w:r>
        <w:rPr>
          <w:spacing w:val="-2"/>
          <w:w w:val="105"/>
        </w:rPr>
        <w:t>Optional:</w:t>
      </w:r>
    </w:p>
    <w:p>
      <w:pPr>
        <w:pStyle w:val="BodyText"/>
        <w:tabs>
          <w:tab w:pos="2732" w:val="left" w:leader="dot"/>
        </w:tabs>
        <w:spacing w:before="13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19"/>
        </w:rPr>
        <w:t> </w:t>
      </w:r>
      <w:r>
        <w:rPr/>
        <w:t>Set</w:t>
      </w:r>
      <w:r>
        <w:rPr>
          <w:spacing w:val="21"/>
        </w:rPr>
        <w:t> </w:t>
      </w:r>
      <w:r>
        <w:rPr/>
        <w:t>for</w:t>
      </w:r>
      <w:r>
        <w:rPr>
          <w:spacing w:val="22"/>
        </w:rPr>
        <w:t> </w:t>
      </w:r>
      <w:r>
        <w:rPr/>
        <w:t>installable</w:t>
      </w:r>
      <w:r>
        <w:rPr>
          <w:spacing w:val="22"/>
        </w:rPr>
        <w:t> </w:t>
      </w:r>
      <w:r>
        <w:rPr/>
        <w:t>and</w:t>
      </w:r>
      <w:r>
        <w:rPr>
          <w:spacing w:val="20"/>
        </w:rPr>
        <w:t> </w:t>
      </w:r>
      <w:r>
        <w:rPr/>
        <w:t>removable</w:t>
      </w:r>
      <w:r>
        <w:rPr>
          <w:spacing w:val="22"/>
        </w:rPr>
        <w:t> </w:t>
      </w:r>
      <w:r>
        <w:rPr/>
        <w:t>running</w:t>
      </w:r>
      <w:r>
        <w:rPr>
          <w:spacing w:val="22"/>
        </w:rPr>
        <w:t> </w:t>
      </w:r>
      <w:r>
        <w:rPr>
          <w:spacing w:val="-4"/>
        </w:rPr>
        <w:t>track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tabs>
          <w:tab w:pos="2461" w:val="left" w:leader="none"/>
        </w:tabs>
        <w:spacing w:before="131"/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Door</w:t>
      </w:r>
      <w:r>
        <w:rPr>
          <w:spacing w:val="-2"/>
        </w:rPr>
        <w:t> </w:t>
      </w:r>
      <w:r>
        <w:rPr>
          <w:spacing w:val="-4"/>
        </w:rPr>
        <w:t>leaf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No </w:t>
      </w:r>
      <w:r>
        <w:rPr>
          <w:spacing w:val="-2"/>
          <w:sz w:val="20"/>
        </w:rPr>
        <w:t>recess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5" w:after="0"/>
        <w:ind w:left="2617" w:right="0" w:hanging="157"/>
        <w:jc w:val="left"/>
        <w:rPr>
          <w:sz w:val="20"/>
        </w:rPr>
      </w:pPr>
      <w:r>
        <w:rPr>
          <w:sz w:val="20"/>
        </w:rPr>
        <w:t>Clamped</w:t>
      </w:r>
      <w:r>
        <w:rPr>
          <w:spacing w:val="-1"/>
          <w:sz w:val="20"/>
        </w:rPr>
        <w:t> </w:t>
      </w:r>
      <w:r>
        <w:rPr>
          <w:sz w:val="20"/>
        </w:rPr>
        <w:t>glass </w:t>
      </w:r>
      <w:r>
        <w:rPr>
          <w:spacing w:val="-2"/>
          <w:sz w:val="20"/>
        </w:rPr>
        <w:t>fixing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Pocket</w:t>
      </w:r>
      <w:r>
        <w:rPr>
          <w:spacing w:val="5"/>
        </w:rPr>
        <w:t> </w:t>
      </w:r>
      <w:r>
        <w:rPr>
          <w:spacing w:val="-2"/>
        </w:rPr>
        <w:t>construction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Pocket</w:t>
      </w:r>
      <w:r>
        <w:rPr>
          <w:spacing w:val="4"/>
          <w:sz w:val="20"/>
        </w:rPr>
        <w:t> </w:t>
      </w:r>
      <w:r>
        <w:rPr>
          <w:sz w:val="20"/>
        </w:rPr>
        <w:t>construction</w:t>
      </w:r>
      <w:r>
        <w:rPr>
          <w:spacing w:val="4"/>
          <w:sz w:val="20"/>
        </w:rPr>
        <w:t> </w:t>
      </w:r>
      <w:r>
        <w:rPr>
          <w:sz w:val="20"/>
        </w:rPr>
        <w:t>must</w:t>
      </w:r>
      <w:r>
        <w:rPr>
          <w:spacing w:val="4"/>
          <w:sz w:val="20"/>
        </w:rPr>
        <w:t> </w:t>
      </w:r>
      <w:r>
        <w:rPr>
          <w:sz w:val="20"/>
        </w:rPr>
        <w:t>be</w:t>
      </w:r>
      <w:r>
        <w:rPr>
          <w:spacing w:val="5"/>
          <w:sz w:val="20"/>
        </w:rPr>
        <w:t> </w:t>
      </w:r>
      <w:r>
        <w:rPr>
          <w:sz w:val="20"/>
        </w:rPr>
        <w:t>taken</w:t>
      </w:r>
      <w:r>
        <w:rPr>
          <w:spacing w:val="4"/>
          <w:sz w:val="20"/>
        </w:rPr>
        <w:t> </w:t>
      </w:r>
      <w:r>
        <w:rPr>
          <w:sz w:val="20"/>
        </w:rPr>
        <w:t>care</w:t>
      </w:r>
      <w:r>
        <w:rPr>
          <w:spacing w:val="6"/>
          <w:sz w:val="20"/>
        </w:rPr>
        <w:t> </w:t>
      </w:r>
      <w:r>
        <w:rPr>
          <w:sz w:val="20"/>
        </w:rPr>
        <w:t>of</w:t>
      </w:r>
      <w:r>
        <w:rPr>
          <w:spacing w:val="5"/>
          <w:sz w:val="20"/>
        </w:rPr>
        <w:t> </w:t>
      </w:r>
      <w:r>
        <w:rPr>
          <w:sz w:val="20"/>
        </w:rPr>
        <w:t>by</w:t>
      </w:r>
      <w:r>
        <w:rPr>
          <w:spacing w:val="5"/>
          <w:sz w:val="20"/>
        </w:rPr>
        <w:t> </w:t>
      </w:r>
      <w:r>
        <w:rPr>
          <w:sz w:val="20"/>
        </w:rPr>
        <w:t>the</w:t>
      </w:r>
      <w:r>
        <w:rPr>
          <w:spacing w:val="5"/>
          <w:sz w:val="20"/>
        </w:rPr>
        <w:t> </w:t>
      </w:r>
      <w:r>
        <w:rPr>
          <w:spacing w:val="-2"/>
          <w:sz w:val="20"/>
        </w:rPr>
        <w:t>customer</w:t>
      </w: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r>
        <w:rPr>
          <w:spacing w:val="-4"/>
        </w:rPr>
        <w:t>Assembly</w:t>
      </w:r>
      <w:r>
        <w:rPr>
          <w:spacing w:val="2"/>
        </w:rPr>
        <w:t> </w:t>
      </w:r>
      <w:r>
        <w:rPr>
          <w:spacing w:val="-5"/>
        </w:rPr>
        <w:t>set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4" w:after="0"/>
        <w:ind w:left="2617" w:right="0" w:hanging="157"/>
        <w:jc w:val="left"/>
        <w:rPr>
          <w:sz w:val="20"/>
        </w:rPr>
      </w:pP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retainer profile is installed</w:t>
      </w:r>
      <w:r>
        <w:rPr>
          <w:spacing w:val="-2"/>
          <w:sz w:val="20"/>
        </w:rPr>
        <w:t> </w:t>
      </w:r>
      <w:r>
        <w:rPr>
          <w:sz w:val="20"/>
        </w:rPr>
        <w:t>during the creation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1"/>
          <w:sz w:val="20"/>
        </w:rPr>
        <w:t> </w:t>
      </w:r>
      <w:r>
        <w:rPr>
          <w:sz w:val="20"/>
        </w:rPr>
        <w:t>the pocket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construction</w:t>
      </w:r>
    </w:p>
    <w:sectPr>
      <w:pgSz w:w="11910" w:h="16840"/>
      <w:pgMar w:header="401" w:footer="1105" w:top="1960" w:bottom="130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.350679pt;margin-top:775.671448pt;width:279.8pt;height:35.2pt;mso-position-horizontal-relative:page;mso-position-vertical-relative:page;z-index:-15856640" type="#_x0000_t202" id="docshape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Hawa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Sliding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Solutions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spacing w:before="2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Untere Fischbachstrasse</w:t>
                </w:r>
                <w:r>
                  <w:rPr>
                    <w:spacing w:val="1"/>
                    <w:sz w:val="20"/>
                  </w:rPr>
                  <w:t> </w:t>
                </w:r>
                <w:r>
                  <w:rPr>
                    <w:sz w:val="20"/>
                  </w:rPr>
                  <w:t>4,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8932</w:t>
                </w:r>
                <w:r>
                  <w:rPr>
                    <w:spacing w:val="3"/>
                    <w:sz w:val="20"/>
                  </w:rPr>
                  <w:t> </w:t>
                </w:r>
                <w:r>
                  <w:rPr>
                    <w:sz w:val="20"/>
                  </w:rPr>
                  <w:t>Mettmenstetten, </w:t>
                </w:r>
                <w:r>
                  <w:rPr>
                    <w:spacing w:val="-2"/>
                    <w:sz w:val="20"/>
                  </w:rPr>
                  <w:t>Switzerland</w:t>
                </w:r>
              </w:p>
              <w:p>
                <w:pPr>
                  <w:spacing w:before="3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Phone</w:t>
                </w:r>
                <w:r>
                  <w:rPr>
                    <w:spacing w:val="-8"/>
                    <w:sz w:val="20"/>
                  </w:rPr>
                  <w:t> </w:t>
                </w:r>
                <w:r>
                  <w:rPr>
                    <w:sz w:val="20"/>
                  </w:rPr>
                  <w:t>+41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44</w:t>
                </w:r>
                <w:r>
                  <w:rPr>
                    <w:spacing w:val="-11"/>
                    <w:sz w:val="20"/>
                  </w:rPr>
                  <w:t> </w:t>
                </w:r>
                <w:r>
                  <w:rPr>
                    <w:sz w:val="20"/>
                  </w:rPr>
                  <w:t>787</w:t>
                </w:r>
                <w:r>
                  <w:rPr>
                    <w:spacing w:val="-6"/>
                    <w:sz w:val="20"/>
                  </w:rPr>
                  <w:t> </w:t>
                </w:r>
                <w:r>
                  <w:rPr>
                    <w:sz w:val="20"/>
                  </w:rPr>
                  <w:t>17</w:t>
                </w:r>
                <w:r>
                  <w:rPr>
                    <w:spacing w:val="-10"/>
                    <w:sz w:val="20"/>
                  </w:rPr>
                  <w:t> </w:t>
                </w:r>
                <w:r>
                  <w:rPr>
                    <w:sz w:val="20"/>
                  </w:rPr>
                  <w:t>17,</w:t>
                </w:r>
                <w:r>
                  <w:rPr>
                    <w:spacing w:val="-7"/>
                    <w:sz w:val="20"/>
                  </w:rPr>
                  <w:t> </w:t>
                </w:r>
                <w:hyperlink r:id="rId1">
                  <w:r>
                    <w:rPr>
                      <w:sz w:val="20"/>
                    </w:rPr>
                    <w:t>info@hawa.com,</w:t>
                  </w:r>
                </w:hyperlink>
                <w:r>
                  <w:rPr>
                    <w:spacing w:val="-12"/>
                    <w:sz w:val="20"/>
                  </w:rPr>
                  <w:t> </w:t>
                </w:r>
                <w:hyperlink r:id="rId2">
                  <w:r>
                    <w:rPr>
                      <w:spacing w:val="-2"/>
                      <w:sz w:val="20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6128" type="#_x0000_t202" id="docshape3" filled="false" stroked="false">
          <v:textbox inset="0,0,0,0">
            <w:txbxContent>
              <w:p>
                <w:pPr>
                  <w:spacing w:line="204" w:lineRule="exact" w:before="0"/>
                  <w:ind w:left="60" w:right="0" w:firstLine="0"/>
                  <w:jc w:val="left"/>
                  <w:rPr>
                    <w:sz w:val="20"/>
                  </w:rPr>
                </w:pPr>
                <w:r>
                  <w:rPr>
                    <w:w w:val="99"/>
                    <w:sz w:val="20"/>
                  </w:rPr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>
                    <w:w w:val="99"/>
                    <w:sz w:val="20"/>
                  </w:rPr>
                  <w:fldChar w:fldCharType="separate"/>
                </w:r>
                <w:r>
                  <w:rPr>
                    <w:w w:val="99"/>
                    <w:sz w:val="20"/>
                  </w:rPr>
                  <w:t>1</w:t>
                </w:r>
                <w:r>
                  <w:rPr>
                    <w:w w:val="99"/>
                    <w:sz w:val="20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8304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58816">
          <wp:simplePos x="0" y="0"/>
          <wp:positionH relativeFrom="page">
            <wp:posOffset>5127163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466766pt;margin-top:68.660667pt;width:75.8pt;height:13.95pt;mso-position-horizontal-relative:page;mso-position-vertical-relative:page;z-index:-15857152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40</w:t>
                </w:r>
                <w:r>
                  <w:rPr>
                    <w:color w:val="003C78"/>
                    <w:spacing w:val="-11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GS</w:t>
                </w:r>
                <w:r>
                  <w:rPr>
                    <w:color w:val="003C78"/>
                    <w:spacing w:val="-9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Pocket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7"/>
      </w:pPr>
      <w:rPr>
        <w:rFonts w:hint="default" w:ascii="Arial" w:hAnsi="Arial" w:eastAsia="Arial" w:cs="Arial"/>
        <w:b w:val="0"/>
        <w:bCs w:val="0"/>
        <w:i w:val="0"/>
        <w:iCs w:val="0"/>
        <w:w w:val="8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58" w:hanging="1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297" w:hanging="1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136" w:hanging="1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75" w:hanging="1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14" w:hanging="1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653" w:hanging="1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92" w:hanging="1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31" w:hanging="1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Arial" w:hAnsi="Arial" w:eastAsia="Arial" w:cs="Arial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Arial" w:hAnsi="Arial" w:eastAsia="Arial" w:cs="Arial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"/>
      <w:ind w:left="2617" w:hanging="157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2023-01-12T12:36:57Z</dcterms:created>
  <dcterms:modified xsi:type="dcterms:W3CDTF">2023-01-12T12:36:57Z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2023-01-12T00:00:00Z</vt:filetime>
  </property>
  <property fmtid="{D5CDD505-2E9C-101B-9397-08002B2CF9AE}" pid="5" name="Producer">
    <vt:lpwstr>wPDF4 x64 by WPCubed GmbH</vt:lpwstr>
  </property>
</Properties>
</file>