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1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0560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518096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180965"/>
                          <a:chExt cx="7482205" cy="51809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82205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04457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81913" y="102607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6"/>
                            <a:ext cx="7482205" cy="9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93281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0" y="932472"/>
                                </a:lnTo>
                                <a:lnTo>
                                  <a:pt x="1800263" y="932472"/>
                                </a:lnTo>
                                <a:lnTo>
                                  <a:pt x="2160320" y="932472"/>
                                </a:lnTo>
                                <a:lnTo>
                                  <a:pt x="2160320" y="493242"/>
                                </a:lnTo>
                                <a:lnTo>
                                  <a:pt x="3060458" y="493242"/>
                                </a:lnTo>
                                <a:lnTo>
                                  <a:pt x="6949033" y="493242"/>
                                </a:lnTo>
                                <a:lnTo>
                                  <a:pt x="7471118" y="493242"/>
                                </a:lnTo>
                                <a:lnTo>
                                  <a:pt x="7471118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2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519318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800268" y="22861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807469" y="22933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795914" y="22861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03115" y="22933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7" y="230057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0268" y="24481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807469" y="24553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795914" y="24481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03115" y="24553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-7" y="246258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7" y="26245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7" y="27866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0268" y="29342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807469" y="294141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5914" y="29342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803115" y="294141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-7" y="294861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0268" y="30962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807469" y="31034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795914" y="30962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803115" y="31034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7" y="311062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0268" y="325823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807469" y="32654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795914" y="325823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03115" y="32654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-7" y="32726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0268" y="342024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807469" y="342744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795914" y="342024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803115" y="342744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-7" y="34346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7" y="3596657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0268" y="39242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807469" y="39314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795914" y="39242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803115" y="39314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-7" y="393869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-7" y="410069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-7" y="426270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0268" y="459032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807469" y="459752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795914" y="459032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803115" y="459752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-7" y="460473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0268" y="47523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807469" y="47595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795914" y="47523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803115" y="47595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-7" y="476674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0268" y="49143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807469" y="49215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795914" y="49143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803115" y="49215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4928753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6061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407.95pt;mso-position-horizontal-relative:page;mso-position-vertical-relative:page;z-index:-15825920" id="docshapegroup4" coordorigin="62,2041" coordsize="11783,8159">
                <v:shape style="position:absolute;left:62;top:2041;width:11783;height:1645" id="docshape5" coordorigin="62,2041" coordsize="11783,1645" path="m11845,2041l11289,2041,62,2041,62,3657,62,3685,573,3685,573,3657,11289,3657,11845,3657,11845,2041xe" filled="true" fillcolor="#f4f4f4" stroked="false">
                  <v:path arrowok="t"/>
                  <v:fill type="solid"/>
                </v:shape>
                <v:rect style="position:absolute;left:572;top:3656;width:681;height:29" id="docshape6" filled="true" fillcolor="#ff0000" stroked="false">
                  <v:fill type="solid"/>
                </v:rect>
                <v:shape style="position:absolute;left:62;top:3656;width:11783;height:1469" id="docshape7" coordorigin="62,3657" coordsize="11783,1469" path="m11845,3657l1253,3657,1253,3685,62,3685,62,4434,62,5125,2897,5125,3464,5125,3464,4434,4882,4434,11006,4434,11828,4434,11828,3685,11845,3685,11845,3657xe" filled="true" fillcolor="#f4f4f4" stroked="false">
                  <v:path arrowok="t"/>
                  <v:fill type="solid"/>
                </v:shape>
                <v:shape style="position:absolute;left:2942;top:4490;width:420;height:454" type="#_x0000_t75" id="docshape8" stroked="false">
                  <v:imagedata r:id="rId7" o:title=""/>
                </v:shape>
                <v:shape style="position:absolute;left:62;top:4433;width:11783;height:1231" id="docshape9" coordorigin="62,4434" coordsize="11783,1231" path="m11845,4434l11289,4434,4882,4434,3464,4434,3464,5125,2897,5125,62,5125,62,5664,2897,5664,7615,5664,11289,5664,11845,5664,11845,5125,11845,4434xe" filled="true" fillcolor="#f4f4f4" stroked="false">
                  <v:path arrowok="t"/>
                  <v:fill type="solid"/>
                </v:shape>
                <v:rect style="position:absolute;left:2897;top:5641;width:4718;height:23" id="docshape10" filled="true" fillcolor="#dcdcdc" stroked="false">
                  <v:fill type="solid"/>
                </v:rect>
                <v:line style="position:absolute" from="2909,5653" to="7604,5653" stroked="true" strokeweight="0pt" strokecolor="#dcdcdc">
                  <v:stroke dashstyle="solid"/>
                </v:line>
                <v:rect style="position:absolute;left:7615;top:5641;width:3675;height:23" id="docshape11" filled="true" fillcolor="#dcdcdc" stroked="false">
                  <v:fill type="solid"/>
                </v:rect>
                <v:line style="position:absolute" from="7626,5653" to="11278,5653" stroked="true" strokeweight="0pt" strokecolor="#dcdcdc">
                  <v:stroke dashstyle="solid"/>
                </v:line>
                <v:shape style="position:absolute;left:62;top:5664;width:11783;height:256" id="docshape12" coordorigin="62,5664" coordsize="11783,256" path="m11845,5664l11289,5664,7615,5664,2897,5664,62,5664,62,5919,2897,5919,7615,5919,11289,5919,11845,5919,11845,5664xe" filled="true" fillcolor="#f4f4f4" stroked="false">
                  <v:path arrowok="t"/>
                  <v:fill type="solid"/>
                </v:shape>
                <v:rect style="position:absolute;left:2897;top:5896;width:4718;height:23" id="docshape13" filled="true" fillcolor="#dcdcdc" stroked="false">
                  <v:fill type="solid"/>
                </v:rect>
                <v:line style="position:absolute" from="2909,5908" to="7604,5908" stroked="true" strokeweight="0pt" strokecolor="#dcdcdc">
                  <v:stroke dashstyle="solid"/>
                </v:line>
                <v:rect style="position:absolute;left:7615;top:5896;width:3675;height:23" id="docshape14" filled="true" fillcolor="#dcdcdc" stroked="false">
                  <v:fill type="solid"/>
                </v:rect>
                <v:line style="position:absolute" from="7626,5908" to="11278,5908" stroked="true" strokeweight="0pt" strokecolor="#dcdcdc">
                  <v:stroke dashstyle="solid"/>
                </v:line>
                <v:shape style="position:absolute;left:62;top:5919;width:11783;height:256" id="docshape15" coordorigin="62,5919" coordsize="11783,256" path="m11845,5919l11289,5919,7615,5919,2897,5919,62,5919,62,6174,2897,6174,7615,6174,11289,6174,11845,6174,11845,5919xe" filled="true" fillcolor="#f4f4f4" stroked="false">
                  <v:path arrowok="t"/>
                  <v:fill type="solid"/>
                </v:shape>
                <v:rect style="position:absolute;left:2897;top:6151;width:4718;height:23" id="docshape16" filled="true" fillcolor="#dcdcdc" stroked="false">
                  <v:fill type="solid"/>
                </v:rect>
                <v:line style="position:absolute" from="2909,6163" to="7604,6163" stroked="true" strokeweight="0pt" strokecolor="#dcdcdc">
                  <v:stroke dashstyle="solid"/>
                </v:line>
                <v:rect style="position:absolute;left:7615;top:6151;width:3675;height:23" id="docshape17" filled="true" fillcolor="#dcdcdc" stroked="false">
                  <v:fill type="solid"/>
                </v:rect>
                <v:line style="position:absolute" from="7626,6163" to="11278,6163" stroked="true" strokeweight="0pt" strokecolor="#dcdcdc">
                  <v:stroke dashstyle="solid"/>
                </v:line>
                <v:shape style="position:absolute;left:62;top:6174;width:11783;height:256" id="docshape18" coordorigin="62,6174" coordsize="11783,256" path="m11845,6174l11289,6174,7615,6174,2897,6174,62,6174,62,6429,2897,6429,7615,6429,11289,6429,11845,6429,11845,6174xe" filled="true" fillcolor="#f4f4f4" stroked="false">
                  <v:path arrowok="t"/>
                  <v:fill type="solid"/>
                </v:shape>
                <v:rect style="position:absolute;left:2897;top:6406;width:4718;height:23" id="docshape19" filled="true" fillcolor="#dcdcdc" stroked="false">
                  <v:fill type="solid"/>
                </v:rect>
                <v:line style="position:absolute" from="2909,6418" to="7604,6418" stroked="true" strokeweight="0pt" strokecolor="#dcdcdc">
                  <v:stroke dashstyle="solid"/>
                </v:line>
                <v:rect style="position:absolute;left:7615;top:6406;width:3675;height:23" id="docshape20" filled="true" fillcolor="#dcdcdc" stroked="false">
                  <v:fill type="solid"/>
                </v:rect>
                <v:line style="position:absolute" from="7626,6418" to="11278,6418" stroked="true" strokeweight="0pt" strokecolor="#dcdcdc">
                  <v:stroke dashstyle="solid"/>
                </v:line>
                <v:shape style="position:absolute;left:62;top:6429;width:11783;height:256" id="docshape21" coordorigin="62,6429" coordsize="11783,256" path="m11845,6429l11289,6429,7615,6429,2897,6429,62,6429,62,6685,2897,6685,7615,6685,11289,6685,11845,6685,11845,6429xe" filled="true" fillcolor="#f4f4f4" stroked="false">
                  <v:path arrowok="t"/>
                  <v:fill type="solid"/>
                </v:shape>
                <v:rect style="position:absolute;left:2897;top:6661;width:4718;height:23" id="docshape22" filled="true" fillcolor="#dcdcdc" stroked="false">
                  <v:fill type="solid"/>
                </v:rect>
                <v:line style="position:absolute" from="2909,6673" to="7604,6673" stroked="true" strokeweight="0pt" strokecolor="#dcdcdc">
                  <v:stroke dashstyle="solid"/>
                </v:line>
                <v:rect style="position:absolute;left:7615;top:6661;width:3675;height:23" id="docshape23" filled="true" fillcolor="#dcdcdc" stroked="false">
                  <v:fill type="solid"/>
                </v:rect>
                <v:line style="position:absolute" from="7626,6673" to="11278,6673" stroked="true" strokeweight="0pt" strokecolor="#dcdcdc">
                  <v:stroke dashstyle="solid"/>
                </v:line>
                <v:shape style="position:absolute;left:62;top:6684;width:11783;height:256" id="docshape24" coordorigin="62,6685" coordsize="11783,256" path="m11845,6685l11289,6685,7615,6685,2897,6685,62,6685,62,6940,2897,6940,7615,6940,11289,6940,11845,6940,11845,6685xe" filled="true" fillcolor="#f4f4f4" stroked="false">
                  <v:path arrowok="t"/>
                  <v:fill type="solid"/>
                </v:shape>
                <v:rect style="position:absolute;left:2897;top:6917;width:4718;height:23" id="docshape25" filled="true" fillcolor="#dcdcdc" stroked="false">
                  <v:fill type="solid"/>
                </v:rect>
                <v:line style="position:absolute" from="2909,6928" to="7604,6928" stroked="true" strokeweight="0pt" strokecolor="#dcdcdc">
                  <v:stroke dashstyle="solid"/>
                </v:line>
                <v:rect style="position:absolute;left:7615;top:6917;width:3675;height:23" id="docshape26" filled="true" fillcolor="#dcdcdc" stroked="false">
                  <v:fill type="solid"/>
                </v:rect>
                <v:line style="position:absolute" from="7626,6928" to="11278,6928" stroked="true" strokeweight="0pt" strokecolor="#dcdcdc">
                  <v:stroke dashstyle="solid"/>
                </v:line>
                <v:shape style="position:absolute;left:62;top:6939;width:11783;height:256" id="docshape27" coordorigin="62,6940" coordsize="11783,256" path="m11845,6940l11289,6940,7615,6940,2897,6940,62,6940,62,7195,2897,7195,7615,7195,11289,7195,11845,7195,11845,6940xe" filled="true" fillcolor="#f4f4f4" stroked="false">
                  <v:path arrowok="t"/>
                  <v:fill type="solid"/>
                </v:shape>
                <v:rect style="position:absolute;left:2897;top:7172;width:4718;height:23" id="docshape28" filled="true" fillcolor="#dcdcdc" stroked="false">
                  <v:fill type="solid"/>
                </v:rect>
                <v:line style="position:absolute" from="2909,7184" to="7604,7184" stroked="true" strokeweight="0pt" strokecolor="#dcdcdc">
                  <v:stroke dashstyle="solid"/>
                </v:line>
                <v:rect style="position:absolute;left:7615;top:7172;width:3675;height:23" id="docshape29" filled="true" fillcolor="#dcdcdc" stroked="false">
                  <v:fill type="solid"/>
                </v:rect>
                <v:line style="position:absolute" from="7626,7184" to="11278,7184" stroked="true" strokeweight="0pt" strokecolor="#dcdcdc">
                  <v:stroke dashstyle="solid"/>
                </v:line>
                <v:shape style="position:absolute;left:62;top:7194;width:11783;height:256" id="docshape30" coordorigin="62,7195" coordsize="11783,256" path="m11845,7195l11289,7195,7615,7195,2897,7195,62,7195,62,7450,2897,7450,7615,7450,11289,7450,11845,7450,11845,7195xe" filled="true" fillcolor="#f4f4f4" stroked="false">
                  <v:path arrowok="t"/>
                  <v:fill type="solid"/>
                </v:shape>
                <v:rect style="position:absolute;left:2897;top:7427;width:4718;height:23" id="docshape31" filled="true" fillcolor="#dcdcdc" stroked="false">
                  <v:fill type="solid"/>
                </v:rect>
                <v:line style="position:absolute" from="2909,7439" to="7604,7439" stroked="true" strokeweight="0pt" strokecolor="#dcdcdc">
                  <v:stroke dashstyle="solid"/>
                </v:line>
                <v:rect style="position:absolute;left:7615;top:7427;width:3675;height:23" id="docshape32" filled="true" fillcolor="#dcdcdc" stroked="false">
                  <v:fill type="solid"/>
                </v:rect>
                <v:line style="position:absolute" from="7626,7439" to="11278,7439" stroked="true" strokeweight="0pt" strokecolor="#dcdcdc">
                  <v:stroke dashstyle="solid"/>
                </v:line>
                <v:shape style="position:absolute;left:62;top:7450;width:11783;height:256" id="docshape33" coordorigin="62,7450" coordsize="11783,256" path="m11845,7450l11289,7450,7615,7450,2897,7450,62,7450,62,7705,2897,7705,7615,7705,11289,7705,11845,7705,11845,7450xe" filled="true" fillcolor="#f4f4f4" stroked="false">
                  <v:path arrowok="t"/>
                  <v:fill type="solid"/>
                </v:shape>
                <v:rect style="position:absolute;left:2897;top:7682;width:4718;height:23" id="docshape34" filled="true" fillcolor="#dcdcdc" stroked="false">
                  <v:fill type="solid"/>
                </v:rect>
                <v:line style="position:absolute" from="2909,7694" to="7604,7694" stroked="true" strokeweight="0pt" strokecolor="#dcdcdc">
                  <v:stroke dashstyle="solid"/>
                </v:line>
                <v:rect style="position:absolute;left:7615;top:7682;width:3675;height:23" id="docshape35" filled="true" fillcolor="#dcdcdc" stroked="false">
                  <v:fill type="solid"/>
                </v:rect>
                <v:line style="position:absolute" from="7626,7694" to="11278,7694" stroked="true" strokeweight="0pt" strokecolor="#dcdcdc">
                  <v:stroke dashstyle="solid"/>
                </v:line>
                <v:shape style="position:absolute;left:62;top:7705;width:11783;height:539" id="docshape36" coordorigin="62,7705" coordsize="11783,539" path="m11845,7705l11289,7705,7615,7705,2897,7705,62,7705,62,8244,2897,8244,7615,8244,11289,8244,11845,8244,11845,7705xe" filled="true" fillcolor="#f4f4f4" stroked="false">
                  <v:path arrowok="t"/>
                  <v:fill type="solid"/>
                </v:shape>
                <v:rect style="position:absolute;left:2897;top:8221;width:4718;height:23" id="docshape37" filled="true" fillcolor="#dcdcdc" stroked="false">
                  <v:fill type="solid"/>
                </v:rect>
                <v:line style="position:absolute" from="2909,8232" to="7604,8232" stroked="true" strokeweight="0pt" strokecolor="#dcdcdc">
                  <v:stroke dashstyle="solid"/>
                </v:line>
                <v:rect style="position:absolute;left:7615;top:8221;width:3675;height:23" id="docshape38" filled="true" fillcolor="#dcdcdc" stroked="false">
                  <v:fill type="solid"/>
                </v:rect>
                <v:line style="position:absolute" from="7626,8232" to="11278,8232" stroked="true" strokeweight="0pt" strokecolor="#dcdcdc">
                  <v:stroke dashstyle="solid"/>
                </v:line>
                <v:shape style="position:absolute;left:62;top:8243;width:11783;height:256" id="docshape39" coordorigin="62,8244" coordsize="11783,256" path="m11845,8244l11289,8244,7615,8244,2897,8244,62,8244,62,8499,2897,8499,7615,8499,11289,8499,11845,8499,11845,8244xe" filled="true" fillcolor="#f4f4f4" stroked="false">
                  <v:path arrowok="t"/>
                  <v:fill type="solid"/>
                </v:shape>
                <v:rect style="position:absolute;left:2897;top:8476;width:4718;height:23" id="docshape40" filled="true" fillcolor="#dcdcdc" stroked="false">
                  <v:fill type="solid"/>
                </v:rect>
                <v:line style="position:absolute" from="2909,8488" to="7604,8488" stroked="true" strokeweight="0pt" strokecolor="#dcdcdc">
                  <v:stroke dashstyle="solid"/>
                </v:line>
                <v:rect style="position:absolute;left:7615;top:8476;width:3675;height:23" id="docshape41" filled="true" fillcolor="#dcdcdc" stroked="false">
                  <v:fill type="solid"/>
                </v:rect>
                <v:line style="position:absolute" from="7626,8488" to="11278,8488" stroked="true" strokeweight="0pt" strokecolor="#dcdcdc">
                  <v:stroke dashstyle="solid"/>
                </v:line>
                <v:shape style="position:absolute;left:62;top:8498;width:11783;height:256" id="docshape42" coordorigin="62,8499" coordsize="11783,256" path="m11845,8499l11289,8499,7615,8499,2897,8499,62,8499,62,8754,2897,8754,7615,8754,11289,8754,11845,8754,11845,8499xe" filled="true" fillcolor="#f4f4f4" stroked="false">
                  <v:path arrowok="t"/>
                  <v:fill type="solid"/>
                </v:shape>
                <v:rect style="position:absolute;left:2897;top:8731;width:4718;height:23" id="docshape43" filled="true" fillcolor="#dcdcdc" stroked="false">
                  <v:fill type="solid"/>
                </v:rect>
                <v:line style="position:absolute" from="2909,8743" to="7604,8743" stroked="true" strokeweight="0pt" strokecolor="#dcdcdc">
                  <v:stroke dashstyle="solid"/>
                </v:line>
                <v:rect style="position:absolute;left:7615;top:8731;width:3675;height:23" id="docshape44" filled="true" fillcolor="#dcdcdc" stroked="false">
                  <v:fill type="solid"/>
                </v:rect>
                <v:line style="position:absolute" from="7626,8743" to="11278,8743" stroked="true" strokeweight="0pt" strokecolor="#dcdcdc">
                  <v:stroke dashstyle="solid"/>
                </v:line>
                <v:shape style="position:absolute;left:62;top:8754;width:11783;height:539" id="docshape45" coordorigin="62,8754" coordsize="11783,539" path="m11845,8754l11289,8754,7615,8754,2897,8754,62,8754,62,9293,2897,9293,7615,9293,11289,9293,11845,9293,11845,8754xe" filled="true" fillcolor="#f4f4f4" stroked="false">
                  <v:path arrowok="t"/>
                  <v:fill type="solid"/>
                </v:shape>
                <v:rect style="position:absolute;left:2897;top:9269;width:4718;height:23" id="docshape46" filled="true" fillcolor="#dcdcdc" stroked="false">
                  <v:fill type="solid"/>
                </v:rect>
                <v:line style="position:absolute" from="2909,9281" to="7604,9281" stroked="true" strokeweight="0pt" strokecolor="#dcdcdc">
                  <v:stroke dashstyle="solid"/>
                </v:line>
                <v:rect style="position:absolute;left:7615;top:9269;width:3675;height:23" id="docshape47" filled="true" fillcolor="#dcdcdc" stroked="false">
                  <v:fill type="solid"/>
                </v:rect>
                <v:line style="position:absolute" from="7626,9281" to="11278,9281" stroked="true" strokeweight="0pt" strokecolor="#dcdcdc">
                  <v:stroke dashstyle="solid"/>
                </v:line>
                <v:shape style="position:absolute;left:62;top:9292;width:11783;height:256" id="docshape48" coordorigin="62,9293" coordsize="11783,256" path="m11845,9293l11289,9293,7615,9293,2897,9293,62,9293,62,9548,2897,9548,7615,9548,11289,9548,11845,9548,11845,9293xe" filled="true" fillcolor="#f4f4f4" stroked="false">
                  <v:path arrowok="t"/>
                  <v:fill type="solid"/>
                </v:shape>
                <v:rect style="position:absolute;left:2897;top:9525;width:4718;height:23" id="docshape49" filled="true" fillcolor="#dcdcdc" stroked="false">
                  <v:fill type="solid"/>
                </v:rect>
                <v:line style="position:absolute" from="2909,9536" to="7604,9536" stroked="true" strokeweight="0pt" strokecolor="#dcdcdc">
                  <v:stroke dashstyle="solid"/>
                </v:line>
                <v:rect style="position:absolute;left:7615;top:9525;width:3675;height:23" id="docshape50" filled="true" fillcolor="#dcdcdc" stroked="false">
                  <v:fill type="solid"/>
                </v:rect>
                <v:line style="position:absolute" from="7626,9536" to="11278,9536" stroked="true" strokeweight="0pt" strokecolor="#dcdcdc">
                  <v:stroke dashstyle="solid"/>
                </v:line>
                <v:shape style="position:absolute;left:62;top:9547;width:11783;height:256" id="docshape51" coordorigin="62,9548" coordsize="11783,256" path="m11845,9548l11289,9548,7615,9548,2897,9548,62,9548,62,9803,2897,9803,7615,9803,11289,9803,11845,9803,11845,9548xe" filled="true" fillcolor="#f4f4f4" stroked="false">
                  <v:path arrowok="t"/>
                  <v:fill type="solid"/>
                </v:shape>
                <v:rect style="position:absolute;left:2897;top:9780;width:4718;height:23" id="docshape52" filled="true" fillcolor="#dcdcdc" stroked="false">
                  <v:fill type="solid"/>
                </v:rect>
                <v:line style="position:absolute" from="2909,9792" to="7604,9792" stroked="true" strokeweight="0pt" strokecolor="#dcdcdc">
                  <v:stroke dashstyle="solid"/>
                </v:line>
                <v:rect style="position:absolute;left:7615;top:9780;width:3675;height:23" id="docshape53" filled="true" fillcolor="#dcdcdc" stroked="false">
                  <v:fill type="solid"/>
                </v:rect>
                <v:line style="position:absolute" from="7626,9792" to="11278,9792" stroked="true" strokeweight="0pt" strokecolor="#dcdcdc">
                  <v:stroke dashstyle="solid"/>
                </v:line>
                <v:rect style="position:absolute;left:62;top:9802;width:11772;height:397" id="docshape54" filled="true" fillcolor="#f4f4f4" stroked="false">
                  <v:fill type="solid"/>
                </v:rect>
                <v:shape style="position:absolute;left:2942;top:3711;width:420;height:454" type="#_x0000_t75" id="docshape55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Title"/>
        <w:spacing w:line="237" w:lineRule="auto"/>
      </w:pPr>
      <w:r>
        <w:rPr>
          <w:color w:val="003C78"/>
        </w:rPr>
        <w:t>Fitting for top-running wooden doors up to 80 kg (176 lbs.), with surface mounted running track</w:t>
      </w:r>
      <w:r>
        <w:rPr>
          <w:color w:val="003C78"/>
          <w:spacing w:val="-7"/>
        </w:rPr>
        <w:t> </w:t>
      </w:r>
      <w:r>
        <w:rPr>
          <w:color w:val="003C78"/>
        </w:rPr>
        <w:t>or</w:t>
      </w:r>
      <w:r>
        <w:rPr>
          <w:color w:val="003C78"/>
          <w:spacing w:val="-8"/>
        </w:rPr>
        <w:t> </w:t>
      </w:r>
      <w:r>
        <w:rPr>
          <w:color w:val="003C78"/>
        </w:rPr>
        <w:t>running</w:t>
      </w:r>
      <w:r>
        <w:rPr>
          <w:color w:val="003C78"/>
          <w:spacing w:val="-10"/>
        </w:rPr>
        <w:t> </w:t>
      </w:r>
      <w:r>
        <w:rPr>
          <w:color w:val="003C78"/>
        </w:rPr>
        <w:t>track</w:t>
      </w:r>
      <w:r>
        <w:rPr>
          <w:color w:val="003C78"/>
          <w:spacing w:val="-7"/>
        </w:rPr>
        <w:t> </w:t>
      </w:r>
      <w:r>
        <w:rPr>
          <w:color w:val="003C78"/>
        </w:rPr>
        <w:t>flush</w:t>
      </w:r>
      <w:r>
        <w:rPr>
          <w:color w:val="003C78"/>
          <w:spacing w:val="-6"/>
        </w:rPr>
        <w:t> </w:t>
      </w:r>
      <w:r>
        <w:rPr>
          <w:color w:val="003C78"/>
        </w:rPr>
        <w:t>with</w:t>
      </w:r>
      <w:r>
        <w:rPr>
          <w:color w:val="003C78"/>
          <w:spacing w:val="-6"/>
        </w:rPr>
        <w:t> </w:t>
      </w:r>
      <w:r>
        <w:rPr>
          <w:color w:val="003C78"/>
        </w:rPr>
        <w:t>the</w:t>
      </w:r>
      <w:r>
        <w:rPr>
          <w:color w:val="003C78"/>
          <w:spacing w:val="-7"/>
        </w:rPr>
        <w:t> </w:t>
      </w:r>
      <w:r>
        <w:rPr>
          <w:color w:val="003C78"/>
        </w:rPr>
        <w:t>ceiling.</w:t>
      </w:r>
      <w:r>
        <w:rPr>
          <w:color w:val="003C78"/>
          <w:spacing w:val="-5"/>
        </w:rPr>
        <w:t> </w:t>
      </w:r>
      <w:r>
        <w:rPr>
          <w:color w:val="003C78"/>
        </w:rPr>
        <w:t>Optionally</w:t>
      </w:r>
      <w:r>
        <w:rPr>
          <w:color w:val="003C78"/>
          <w:spacing w:val="-5"/>
        </w:rPr>
        <w:t> </w:t>
      </w:r>
      <w:r>
        <w:rPr>
          <w:color w:val="003C78"/>
        </w:rPr>
        <w:t>with</w:t>
      </w:r>
      <w:r>
        <w:rPr>
          <w:color w:val="003C78"/>
          <w:spacing w:val="-6"/>
        </w:rPr>
        <w:t> </w:t>
      </w:r>
      <w:r>
        <w:rPr>
          <w:color w:val="003C78"/>
        </w:rPr>
        <w:t>soft</w:t>
      </w:r>
      <w:r>
        <w:rPr>
          <w:color w:val="003C78"/>
          <w:spacing w:val="-5"/>
        </w:rPr>
        <w:t> </w:t>
      </w:r>
      <w:r>
        <w:rPr>
          <w:color w:val="003C78"/>
        </w:rPr>
        <w:t>and</w:t>
      </w:r>
      <w:r>
        <w:rPr>
          <w:color w:val="003C78"/>
          <w:spacing w:val="-10"/>
        </w:rPr>
        <w:t> </w:t>
      </w:r>
      <w:r>
        <w:rPr>
          <w:color w:val="003C78"/>
        </w:rPr>
        <w:t>self</w:t>
      </w:r>
      <w:r>
        <w:rPr>
          <w:color w:val="003C78"/>
          <w:spacing w:val="-6"/>
        </w:rPr>
        <w:t> </w:t>
      </w:r>
      <w:r>
        <w:rPr>
          <w:color w:val="003C78"/>
        </w:rPr>
        <w:t>closing</w:t>
      </w:r>
      <w:r>
        <w:rPr>
          <w:color w:val="003C78"/>
          <w:spacing w:val="-10"/>
        </w:rPr>
        <w:t> </w:t>
      </w:r>
      <w:r>
        <w:rPr>
          <w:color w:val="003C78"/>
        </w:rPr>
        <w:t>mechanism. Ceiling mounting. Minimal installation height. Wall pocket solution.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1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Security</w:t>
      </w:r>
      <w:r>
        <w:rPr>
          <w:b/>
          <w:sz w:val="20"/>
        </w:rPr>
        <w:tab/>
      </w:r>
      <w:r>
        <w:rPr>
          <w:position w:val="1"/>
          <w:sz w:val="20"/>
        </w:rPr>
        <w:t>Well-tried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product</w:t>
      </w:r>
      <w:r>
        <w:rPr>
          <w:spacing w:val="-10"/>
          <w:position w:val="1"/>
          <w:sz w:val="20"/>
        </w:rPr>
        <w:t> </w:t>
      </w:r>
      <w:r>
        <w:rPr>
          <w:position w:val="1"/>
          <w:sz w:val="20"/>
        </w:rPr>
        <w:t>tested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for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100,000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cycles,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which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corresponds</w:t>
      </w:r>
      <w:r>
        <w:rPr>
          <w:spacing w:val="-2"/>
          <w:position w:val="1"/>
          <w:sz w:val="20"/>
        </w:rPr>
        <w:t> </w:t>
      </w:r>
      <w:r>
        <w:rPr>
          <w:spacing w:val="-5"/>
          <w:position w:val="1"/>
          <w:sz w:val="20"/>
        </w:rPr>
        <w:t>to</w:t>
      </w:r>
    </w:p>
    <w:p>
      <w:pPr>
        <w:pStyle w:val="BodyText"/>
        <w:spacing w:line="230" w:lineRule="exact"/>
        <w:ind w:left="568"/>
        <w:jc w:val="center"/>
      </w:pPr>
      <w:r>
        <w:rPr/>
        <w:t>a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life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about</w:t>
      </w:r>
      <w:r>
        <w:rPr>
          <w:spacing w:val="-6"/>
        </w:rPr>
        <w:t> </w:t>
      </w:r>
      <w:r>
        <w:rPr/>
        <w:t>25</w:t>
      </w:r>
      <w:r>
        <w:rPr>
          <w:spacing w:val="-3"/>
        </w:rPr>
        <w:t> </w:t>
      </w:r>
      <w:r>
        <w:rPr>
          <w:spacing w:val="-2"/>
        </w:rPr>
        <w:t>years</w:t>
      </w:r>
    </w:p>
    <w:p>
      <w:pPr>
        <w:pStyle w:val="BodyText"/>
        <w:spacing w:before="50"/>
      </w:pPr>
    </w:p>
    <w:p>
      <w:pPr>
        <w:pStyle w:val="BodyText"/>
        <w:tabs>
          <w:tab w:pos="4421" w:val="left" w:leader="none"/>
        </w:tabs>
        <w:spacing w:line="232" w:lineRule="auto" w:before="1"/>
        <w:ind w:left="4421" w:right="552" w:hanging="1418"/>
      </w:pPr>
      <w:r>
        <w:rPr>
          <w:b/>
          <w:spacing w:val="-2"/>
        </w:rPr>
        <w:t>Productivity</w:t>
      </w:r>
      <w:r>
        <w:rPr>
          <w:b/>
        </w:rPr>
        <w:tab/>
      </w:r>
      <w:r>
        <w:rPr>
          <w:position w:val="1"/>
        </w:rPr>
        <w:t>Easy</w:t>
      </w:r>
      <w:r>
        <w:rPr>
          <w:spacing w:val="-4"/>
          <w:position w:val="1"/>
        </w:rPr>
        <w:t> </w:t>
      </w:r>
      <w:r>
        <w:rPr>
          <w:position w:val="1"/>
        </w:rPr>
        <w:t>height</w:t>
      </w:r>
      <w:r>
        <w:rPr>
          <w:spacing w:val="-6"/>
          <w:position w:val="1"/>
        </w:rPr>
        <w:t> </w:t>
      </w:r>
      <w:r>
        <w:rPr>
          <w:position w:val="1"/>
        </w:rPr>
        <w:t>adjustment</w:t>
      </w:r>
      <w:r>
        <w:rPr>
          <w:spacing w:val="-6"/>
          <w:position w:val="1"/>
        </w:rPr>
        <w:t> </w:t>
      </w:r>
      <w:r>
        <w:rPr>
          <w:position w:val="1"/>
        </w:rPr>
        <w:t>via</w:t>
      </w:r>
      <w:r>
        <w:rPr>
          <w:spacing w:val="-4"/>
          <w:position w:val="1"/>
        </w:rPr>
        <w:t> </w:t>
      </w:r>
      <w:r>
        <w:rPr>
          <w:position w:val="1"/>
        </w:rPr>
        <w:t>both</w:t>
      </w:r>
      <w:r>
        <w:rPr>
          <w:spacing w:val="-8"/>
          <w:position w:val="1"/>
        </w:rPr>
        <w:t> </w:t>
      </w:r>
      <w:r>
        <w:rPr>
          <w:position w:val="1"/>
        </w:rPr>
        <w:t>suspensions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10"/>
          <w:position w:val="1"/>
        </w:rPr>
        <w:t> </w:t>
      </w:r>
      <w:r>
        <w:rPr>
          <w:position w:val="1"/>
        </w:rPr>
        <w:t>convenient</w:t>
      </w:r>
      <w:r>
        <w:rPr>
          <w:spacing w:val="-6"/>
          <w:position w:val="1"/>
        </w:rPr>
        <w:t> </w:t>
      </w:r>
      <w:r>
        <w:rPr>
          <w:position w:val="1"/>
        </w:rPr>
        <w:t>depth </w:t>
      </w:r>
      <w:r>
        <w:rPr/>
        <w:t>adjustment of the installed door in the wall pocket</w:t>
      </w:r>
    </w:p>
    <w:p>
      <w:pPr>
        <w:pStyle w:val="BodyText"/>
        <w:spacing w:before="165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Door </w:t>
      </w:r>
      <w:r>
        <w:rPr>
          <w:spacing w:val="-2"/>
          <w:position w:val="1"/>
          <w:sz w:val="20"/>
        </w:rPr>
        <w:t>weight</w:t>
      </w:r>
      <w:r>
        <w:rPr>
          <w:position w:val="1"/>
          <w:sz w:val="20"/>
        </w:rPr>
        <w:tab/>
        <w:t>80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(176</w:t>
      </w:r>
      <w:r>
        <w:rPr>
          <w:spacing w:val="-6"/>
          <w:position w:val="1"/>
          <w:sz w:val="20"/>
        </w:rPr>
        <w:t> </w:t>
      </w:r>
      <w:r>
        <w:rPr>
          <w:spacing w:val="-2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35–80</w:t>
      </w:r>
      <w:r>
        <w:rPr>
          <w:spacing w:val="-5"/>
        </w:rPr>
        <w:t> </w:t>
      </w:r>
      <w:r>
        <w:rPr/>
        <w:t>mm</w:t>
      </w:r>
      <w:r>
        <w:rPr>
          <w:spacing w:val="-3"/>
        </w:rPr>
        <w:t> </w:t>
      </w:r>
      <w:r>
        <w:rPr/>
        <w:t>(1</w:t>
      </w:r>
      <w:r>
        <w:rPr>
          <w:spacing w:val="-5"/>
        </w:rPr>
        <w:t> </w:t>
      </w:r>
      <w:r>
        <w:rPr/>
        <w:t>3/8''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height</w:t>
      </w:r>
      <w:r>
        <w:rPr/>
        <w:tab/>
        <w:t>4000</w:t>
      </w:r>
      <w:r>
        <w:rPr>
          <w:spacing w:val="-2"/>
        </w:rPr>
        <w:t> </w:t>
      </w:r>
      <w:r>
        <w:rPr/>
        <w:t>mm</w:t>
      </w:r>
      <w:r>
        <w:rPr>
          <w:spacing w:val="-9"/>
        </w:rPr>
        <w:t> </w:t>
      </w:r>
      <w:r>
        <w:rPr/>
        <w:t>(13'1</w:t>
      </w:r>
      <w:r>
        <w:rPr>
          <w:spacing w:val="-7"/>
        </w:rPr>
        <w:t> </w:t>
      </w:r>
      <w:r>
        <w:rPr>
          <w:spacing w:val="-2"/>
        </w:rPr>
        <w:t>15/32'')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width</w:t>
      </w:r>
      <w:r>
        <w:rPr/>
        <w:tab/>
        <w:t>1500</w:t>
      </w:r>
      <w:r>
        <w:rPr>
          <w:spacing w:val="-2"/>
        </w:rPr>
        <w:t> </w:t>
      </w:r>
      <w:r>
        <w:rPr/>
        <w:t>mm</w:t>
      </w:r>
      <w:r>
        <w:rPr>
          <w:spacing w:val="-9"/>
        </w:rPr>
        <w:t> </w:t>
      </w:r>
      <w:r>
        <w:rPr/>
        <w:t>(4'11</w:t>
      </w:r>
      <w:r>
        <w:rPr>
          <w:spacing w:val="-7"/>
        </w:rPr>
        <w:t> </w:t>
      </w:r>
      <w:r>
        <w:rPr>
          <w:spacing w:val="-2"/>
        </w:rPr>
        <w:t>1/16'')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2"/>
        </w:rPr>
        <w:t> </w:t>
      </w:r>
      <w:r>
        <w:rPr/>
        <w:t>Opening</w:t>
      </w:r>
      <w:r>
        <w:rPr>
          <w:spacing w:val="-5"/>
        </w:rPr>
        <w:t> </w:t>
      </w:r>
      <w:r>
        <w:rPr>
          <w:spacing w:val="-4"/>
        </w:rPr>
        <w:t>width</w:t>
      </w:r>
      <w:r>
        <w:rPr/>
        <w:tab/>
        <w:t>1470</w:t>
      </w:r>
      <w:r>
        <w:rPr>
          <w:spacing w:val="-4"/>
        </w:rPr>
        <w:t> </w:t>
      </w:r>
      <w:r>
        <w:rPr/>
        <w:t>mm</w:t>
      </w:r>
      <w:r>
        <w:rPr>
          <w:spacing w:val="-30"/>
        </w:rPr>
        <w:t> </w:t>
      </w:r>
      <w:r>
        <w:rPr/>
        <w:t>(4'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2"/>
        </w:rPr>
        <w:t>7/8'')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3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Soft</w:t>
      </w:r>
      <w:r>
        <w:rPr>
          <w:spacing w:val="-1"/>
        </w:rPr>
        <w:t> </w:t>
      </w:r>
      <w:r>
        <w:rPr>
          <w:spacing w:val="-4"/>
        </w:rPr>
        <w:t>close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4"/>
        </w:rPr>
        <w:t>Wood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Finish</w:t>
      </w:r>
      <w:r>
        <w:rPr>
          <w:spacing w:val="-8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visible</w:t>
      </w:r>
      <w:r>
        <w:rPr>
          <w:spacing w:val="-9"/>
        </w:rPr>
        <w:t> </w:t>
      </w:r>
      <w:r>
        <w:rPr>
          <w:spacing w:val="-2"/>
        </w:rPr>
        <w:t>profiles</w:t>
      </w:r>
      <w:r>
        <w:rPr/>
        <w:tab/>
        <w:t>Aluminum</w:t>
      </w:r>
      <w:r>
        <w:rPr>
          <w:spacing w:val="-13"/>
        </w:rPr>
        <w:t> </w:t>
      </w:r>
      <w:r>
        <w:rPr>
          <w:spacing w:val="-2"/>
        </w:rPr>
        <w:t>anodized</w:t>
      </w:r>
    </w:p>
    <w:p>
      <w:pPr>
        <w:pStyle w:val="BodyText"/>
        <w:spacing w:before="74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500" w:firstLine="0"/>
        <w:jc w:val="righ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options</w:t>
      </w:r>
      <w:r>
        <w:rPr>
          <w:b/>
          <w:sz w:val="20"/>
        </w:rPr>
        <w:tab/>
      </w:r>
      <w:r>
        <w:rPr>
          <w:position w:val="1"/>
          <w:sz w:val="20"/>
        </w:rPr>
        <w:t>Ceiling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500"/>
        <w:jc w:val="right"/>
      </w:pPr>
      <w:r>
        <w:rPr/>
        <w:t>Ceiling</w:t>
      </w:r>
      <w:r>
        <w:rPr>
          <w:spacing w:val="-10"/>
        </w:rPr>
        <w:t> </w:t>
      </w:r>
      <w:r>
        <w:rPr/>
        <w:t>mounting</w:t>
      </w:r>
      <w:r>
        <w:rPr>
          <w:spacing w:val="-10"/>
        </w:rPr>
        <w:t> </w:t>
      </w:r>
      <w:r>
        <w:rPr>
          <w:spacing w:val="-2"/>
        </w:rPr>
        <w:t>recessed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500"/>
        <w:jc w:val="right"/>
      </w:pPr>
      <w:r>
        <w:rPr>
          <w:spacing w:val="-2"/>
        </w:rPr>
        <w:t>Top-running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500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500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500"/>
        <w:jc w:val="right"/>
      </w:pPr>
      <w:r>
        <w:rPr/>
        <w:t>Utilization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/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tabs>
          <w:tab w:pos="2461" w:val="left" w:leader="none"/>
        </w:tabs>
        <w:ind w:left="2461" w:right="10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2013 – Duration of functionality: Class 6* (highest class = 100,000 cycles)</w:t>
      </w:r>
    </w:p>
    <w:p>
      <w:pPr>
        <w:pStyle w:val="BodyText"/>
        <w:spacing w:before="2"/>
        <w:ind w:left="2461"/>
      </w:pPr>
      <w:r>
        <w:rPr/>
        <w:t>*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soft</w:t>
      </w:r>
      <w:r>
        <w:rPr>
          <w:spacing w:val="-7"/>
        </w:rPr>
        <w:t> </w:t>
      </w:r>
      <w:r>
        <w:rPr/>
        <w:t>closing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7"/>
        </w:rPr>
        <w:t> </w:t>
      </w:r>
      <w:r>
        <w:rPr/>
        <w:t>tested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200,000</w:t>
      </w:r>
      <w:r>
        <w:rPr>
          <w:spacing w:val="-7"/>
        </w:rPr>
        <w:t> </w:t>
      </w:r>
      <w:r>
        <w:rPr>
          <w:spacing w:val="-2"/>
        </w:rPr>
        <w:t>cycles</w:t>
      </w:r>
    </w:p>
    <w:p>
      <w:pPr>
        <w:pStyle w:val="BodyText"/>
        <w:spacing w:before="3"/>
      </w:pPr>
    </w:p>
    <w:p>
      <w:pPr>
        <w:pStyle w:val="BodyText"/>
        <w:ind w:left="2461" w:right="99"/>
      </w:pP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furniture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durability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slide</w:t>
      </w:r>
      <w:r>
        <w:rPr>
          <w:spacing w:val="-4"/>
        </w:rPr>
        <w:t> </w:t>
      </w:r>
      <w:r>
        <w:rPr/>
        <w:t>fittings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roll</w:t>
      </w:r>
      <w:r>
        <w:rPr>
          <w:spacing w:val="-6"/>
        </w:rPr>
        <w:t> </w:t>
      </w:r>
      <w:r>
        <w:rPr/>
        <w:t>fronts according EN 15706 / 2009</w:t>
      </w:r>
    </w:p>
    <w:p>
      <w:pPr>
        <w:pStyle w:val="BodyText"/>
        <w:spacing w:before="107"/>
      </w:pPr>
    </w:p>
    <w:p>
      <w:pPr>
        <w:pStyle w:val="BodyText"/>
        <w:tabs>
          <w:tab w:pos="2461" w:val="left" w:leader="none"/>
        </w:tabs>
        <w:spacing w:line="242" w:lineRule="auto"/>
        <w:ind w:left="2461" w:right="305" w:hanging="2349"/>
      </w:pPr>
      <w:r>
        <w:rPr>
          <w:b/>
          <w:spacing w:val="-2"/>
          <w:position w:val="1"/>
        </w:rPr>
        <w:t>Warranty</w:t>
      </w:r>
      <w:r>
        <w:rPr>
          <w:b/>
          <w:position w:val="1"/>
        </w:rPr>
        <w:tab/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parts</w:t>
      </w:r>
      <w:r>
        <w:rPr>
          <w:spacing w:val="-4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wear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flawless</w:t>
      </w:r>
      <w:r>
        <w:rPr>
          <w:spacing w:val="-4"/>
        </w:rPr>
        <w:t> </w:t>
      </w:r>
      <w:r>
        <w:rPr/>
        <w:t>functioning of the products delivered by it, as well as the durability of all parts, for a period of 2 years commencing from the transfer of risk.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900" w:bottom="1360" w:left="460" w:right="440"/>
          <w:pgNumType w:start="1"/>
        </w:sectPr>
      </w:pPr>
    </w:p>
    <w:p>
      <w:pPr>
        <w:pStyle w:val="BodyText"/>
        <w:tabs>
          <w:tab w:pos="2459" w:val="left" w:leader="none"/>
        </w:tabs>
        <w:spacing w:before="73"/>
        <w:ind w:left="2459" w:right="856" w:hanging="2347"/>
      </w:pPr>
      <w:r>
        <w:rPr>
          <w:b/>
          <w:position w:val="1"/>
        </w:rPr>
        <w:t>Product Design</w:t>
        <w:tab/>
      </w:r>
      <w:r>
        <w:rPr/>
        <w:t>Hawa</w:t>
      </w:r>
      <w:r>
        <w:rPr>
          <w:spacing w:val="-6"/>
        </w:rPr>
        <w:t> </w:t>
      </w:r>
      <w:r>
        <w:rPr/>
        <w:t>Junior</w:t>
      </w:r>
      <w:r>
        <w:rPr>
          <w:spacing w:val="-6"/>
        </w:rPr>
        <w:t> </w:t>
      </w:r>
      <w:r>
        <w:rPr/>
        <w:t>80</w:t>
      </w:r>
      <w:r>
        <w:rPr>
          <w:spacing w:val="-6"/>
        </w:rPr>
        <w:t> </w:t>
      </w:r>
      <w:r>
        <w:rPr/>
        <w:t>B</w:t>
      </w:r>
      <w:r>
        <w:rPr>
          <w:spacing w:val="-6"/>
        </w:rPr>
        <w:t> </w:t>
      </w:r>
      <w:r>
        <w:rPr/>
        <w:t>Pocket</w:t>
      </w:r>
      <w:r>
        <w:rPr>
          <w:spacing w:val="-6"/>
        </w:rPr>
        <w:t> </w:t>
      </w:r>
      <w:r>
        <w:rPr/>
        <w:t>consisting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thickness</w:t>
      </w:r>
      <w:r>
        <w:rPr>
          <w:spacing w:val="-6"/>
        </w:rPr>
        <w:t> </w:t>
      </w:r>
      <w:r>
        <w:rPr/>
        <w:t>2.9</w:t>
      </w:r>
      <w:r>
        <w:rPr>
          <w:spacing w:val="-6"/>
        </w:rPr>
        <w:t> </w:t>
      </w:r>
      <w:r>
        <w:rPr/>
        <w:t>mm (1/8'')), running gear with friction bearing rollers, stopper, spring buffer or soft closing mechanism Hawa SoftMove 80, suspension profile with suspension carriage, bottom guide with zero clearance</w:t>
      </w:r>
    </w:p>
    <w:p>
      <w:pPr>
        <w:pStyle w:val="BodyText"/>
        <w:spacing w:line="229" w:lineRule="exact" w:before="226"/>
        <w:ind w:left="2459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line="228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7"/>
        </w:rPr>
        <w:t> </w:t>
      </w:r>
      <w:r>
        <w:rPr/>
        <w:t>track,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groove</w:t>
      </w:r>
      <w:r>
        <w:rPr>
          <w:spacing w:val="-6"/>
        </w:rPr>
        <w:t> </w:t>
      </w:r>
      <w:r>
        <w:rPr/>
        <w:t>mounting,</w:t>
      </w:r>
      <w:r>
        <w:rPr>
          <w:spacing w:val="-7"/>
        </w:rPr>
        <w:t> </w:t>
      </w:r>
      <w:r>
        <w:rPr>
          <w:spacing w:val="-2"/>
        </w:rPr>
        <w:t>plastic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Set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installable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removable</w:t>
      </w:r>
      <w:r>
        <w:rPr>
          <w:spacing w:val="-7"/>
        </w:rPr>
        <w:t> </w:t>
      </w:r>
      <w:r>
        <w:rPr/>
        <w:t>running</w:t>
      </w:r>
      <w:r>
        <w:rPr>
          <w:spacing w:val="-7"/>
        </w:rPr>
        <w:t> </w:t>
      </w:r>
      <w:r>
        <w:rPr>
          <w:spacing w:val="-2"/>
        </w:rPr>
        <w:t>track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Clip-on</w:t>
      </w:r>
      <w:r>
        <w:rPr>
          <w:spacing w:val="-8"/>
        </w:rPr>
        <w:t> </w:t>
      </w:r>
      <w:r>
        <w:rPr/>
        <w:t>panel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retainer</w:t>
      </w:r>
      <w:r>
        <w:rPr>
          <w:spacing w:val="-7"/>
        </w:rPr>
        <w:t> </w:t>
      </w:r>
      <w:r>
        <w:rPr/>
        <w:t>profile,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lintel</w:t>
      </w:r>
      <w:r>
        <w:rPr>
          <w:spacing w:val="-9"/>
        </w:rPr>
        <w:t> </w:t>
      </w:r>
      <w:r>
        <w:rPr/>
        <w:t>panelling,</w:t>
      </w:r>
      <w:r>
        <w:rPr>
          <w:spacing w:val="-8"/>
        </w:rPr>
        <w:t> </w:t>
      </w:r>
      <w:r>
        <w:rPr>
          <w:spacing w:val="-2"/>
        </w:rPr>
        <w:t>aluminum</w:t>
      </w:r>
    </w:p>
    <w:p>
      <w:pPr>
        <w:pStyle w:val="BodyText"/>
        <w:spacing w:before="51"/>
      </w:pPr>
    </w:p>
    <w:p>
      <w:pPr>
        <w:pStyle w:val="Heading1"/>
        <w:tabs>
          <w:tab w:pos="2461" w:val="left" w:leader="none"/>
        </w:tabs>
        <w:spacing w:line="250" w:lineRule="exact"/>
        <w:ind w:left="112"/>
      </w:pPr>
      <w:r>
        <w:rPr>
          <w:rFonts w:ascii="Arial"/>
          <w:spacing w:val="-2"/>
        </w:rPr>
        <w:t>Interfaces</w:t>
      </w:r>
      <w:r>
        <w:rPr>
          <w:rFonts w:ascii="Arial"/>
        </w:rPr>
        <w:tab/>
      </w:r>
      <w:r>
        <w:rPr>
          <w:position w:val="-2"/>
        </w:rPr>
        <w:t>Door</w:t>
      </w:r>
      <w:r>
        <w:rPr>
          <w:spacing w:val="-6"/>
          <w:position w:val="-2"/>
        </w:rPr>
        <w:t> </w:t>
      </w:r>
      <w:r>
        <w:rPr>
          <w:spacing w:val="-4"/>
          <w:position w:val="-2"/>
        </w:rPr>
        <w:t>leaf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22" w:lineRule="exact" w:before="0" w:after="0"/>
        <w:ind w:left="2614" w:right="0" w:hanging="155"/>
        <w:jc w:val="left"/>
        <w:rPr>
          <w:sz w:val="20"/>
        </w:rPr>
      </w:pPr>
      <w:r>
        <w:rPr>
          <w:sz w:val="20"/>
        </w:rPr>
        <w:t>Recess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suspension</w:t>
      </w:r>
      <w:r>
        <w:rPr>
          <w:spacing w:val="-4"/>
          <w:sz w:val="20"/>
        </w:rPr>
        <w:t> </w:t>
      </w:r>
      <w:r>
        <w:rPr>
          <w:sz w:val="20"/>
        </w:rPr>
        <w:t>profile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(31/32''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7/8'')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30" w:lineRule="exact" w:before="16" w:after="0"/>
        <w:ind w:left="2614" w:right="0" w:hanging="155"/>
        <w:jc w:val="left"/>
        <w:rPr>
          <w:sz w:val="20"/>
        </w:rPr>
      </w:pPr>
      <w:r>
        <w:rPr>
          <w:sz w:val="20"/>
        </w:rPr>
        <w:t>Screw</w:t>
      </w:r>
      <w:r>
        <w:rPr>
          <w:spacing w:val="-7"/>
          <w:sz w:val="20"/>
        </w:rPr>
        <w:t> </w:t>
      </w:r>
      <w:r>
        <w:rPr>
          <w:sz w:val="20"/>
        </w:rPr>
        <w:t>fixing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profiles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30" w:lineRule="exact" w:before="0" w:after="0"/>
        <w:ind w:left="2614" w:right="0" w:hanging="155"/>
        <w:jc w:val="left"/>
        <w:rPr>
          <w:sz w:val="20"/>
        </w:rPr>
      </w:pPr>
      <w:r>
        <w:rPr>
          <w:sz w:val="20"/>
        </w:rPr>
        <w:t>Guide</w:t>
      </w:r>
      <w:r>
        <w:rPr>
          <w:spacing w:val="-8"/>
          <w:sz w:val="20"/>
        </w:rPr>
        <w:t> </w:t>
      </w:r>
      <w:r>
        <w:rPr>
          <w:sz w:val="20"/>
        </w:rPr>
        <w:t>groove</w:t>
      </w:r>
      <w:r>
        <w:rPr>
          <w:spacing w:val="-7"/>
          <w:sz w:val="20"/>
        </w:rPr>
        <w:t> </w:t>
      </w:r>
      <w:r>
        <w:rPr>
          <w:sz w:val="20"/>
        </w:rPr>
        <w:t>(H</w:t>
      </w:r>
      <w:r>
        <w:rPr>
          <w:spacing w:val="-8"/>
          <w:sz w:val="20"/>
        </w:rPr>
        <w:t> </w:t>
      </w:r>
      <w:r>
        <w:rPr>
          <w:sz w:val="20"/>
        </w:rPr>
        <w:t>×</w:t>
      </w:r>
      <w:r>
        <w:rPr>
          <w:spacing w:val="-7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8"/>
          <w:sz w:val="20"/>
        </w:rPr>
        <w:t> </w:t>
      </w:r>
      <w:r>
        <w:rPr>
          <w:sz w:val="20"/>
        </w:rPr>
        <w:t>×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8"/>
          <w:sz w:val="20"/>
        </w:rPr>
        <w:t> </w:t>
      </w:r>
      <w:r>
        <w:rPr>
          <w:sz w:val="20"/>
        </w:rPr>
        <w:t>mm</w:t>
      </w:r>
      <w:r>
        <w:rPr>
          <w:spacing w:val="-7"/>
          <w:sz w:val="20"/>
        </w:rPr>
        <w:t> </w:t>
      </w:r>
      <w:r>
        <w:rPr>
          <w:sz w:val="20"/>
        </w:rPr>
        <w:t>(25/32''</w:t>
      </w:r>
      <w:r>
        <w:rPr>
          <w:spacing w:val="-7"/>
          <w:sz w:val="20"/>
        </w:rPr>
        <w:t> </w:t>
      </w:r>
      <w:r>
        <w:rPr>
          <w:sz w:val="20"/>
        </w:rPr>
        <w:t>×</w:t>
      </w:r>
      <w:r>
        <w:rPr>
          <w:spacing w:val="-8"/>
          <w:sz w:val="20"/>
        </w:rPr>
        <w:t> </w:t>
      </w:r>
      <w:r>
        <w:rPr>
          <w:sz w:val="20"/>
        </w:rPr>
        <w:t>13/32'')</w:t>
      </w:r>
      <w:r>
        <w:rPr>
          <w:spacing w:val="-7"/>
          <w:sz w:val="20"/>
        </w:rPr>
        <w:t> </w:t>
      </w:r>
      <w:r>
        <w:rPr>
          <w:sz w:val="20"/>
        </w:rPr>
        <w:t>(20</w:t>
      </w:r>
      <w:r>
        <w:rPr>
          <w:spacing w:val="-7"/>
          <w:sz w:val="20"/>
        </w:rPr>
        <w:t> </w:t>
      </w:r>
      <w:r>
        <w:rPr>
          <w:sz w:val="20"/>
        </w:rPr>
        <w:t>×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8"/>
          <w:sz w:val="20"/>
        </w:rPr>
        <w:t> </w:t>
      </w:r>
      <w:r>
        <w:rPr>
          <w:sz w:val="20"/>
        </w:rPr>
        <w:t>(25/32''</w:t>
      </w:r>
      <w:r>
        <w:rPr>
          <w:spacing w:val="-7"/>
          <w:sz w:val="20"/>
        </w:rPr>
        <w:t> </w:t>
      </w:r>
      <w:r>
        <w:rPr>
          <w:sz w:val="20"/>
        </w:rPr>
        <w:t>×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15/32'')</w:t>
      </w:r>
    </w:p>
    <w:p>
      <w:pPr>
        <w:pStyle w:val="BodyText"/>
        <w:spacing w:before="15"/>
        <w:ind w:left="2615"/>
      </w:pPr>
      <w:r>
        <w:rPr/>
        <w:t>with</w:t>
      </w:r>
      <w:r>
        <w:rPr>
          <w:spacing w:val="-9"/>
        </w:rPr>
        <w:t> </w:t>
      </w:r>
      <w:r>
        <w:rPr/>
        <w:t>plastic</w:t>
      </w:r>
      <w:r>
        <w:rPr>
          <w:spacing w:val="-6"/>
        </w:rPr>
        <w:t> </w:t>
      </w:r>
      <w:r>
        <w:rPr/>
        <w:t>guide</w:t>
      </w:r>
      <w:r>
        <w:rPr>
          <w:spacing w:val="-6"/>
        </w:rPr>
        <w:t> </w:t>
      </w:r>
      <w:r>
        <w:rPr>
          <w:spacing w:val="-2"/>
        </w:rPr>
        <w:t>track)</w:t>
      </w:r>
    </w:p>
    <w:p>
      <w:pPr>
        <w:pStyle w:val="Heading1"/>
        <w:spacing w:before="232"/>
      </w:pPr>
      <w:r>
        <w:rPr/>
        <w:t>Pocket</w:t>
      </w:r>
      <w:r>
        <w:rPr>
          <w:spacing w:val="-8"/>
        </w:rPr>
        <w:t> </w:t>
      </w:r>
      <w:r>
        <w:rPr>
          <w:spacing w:val="-2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0" w:after="0"/>
        <w:ind w:left="2614" w:right="0" w:hanging="155"/>
        <w:jc w:val="left"/>
        <w:rPr>
          <w:sz w:val="20"/>
        </w:rPr>
      </w:pPr>
      <w:r>
        <w:rPr>
          <w:sz w:val="20"/>
        </w:rPr>
        <w:t>Pocket</w:t>
      </w:r>
      <w:r>
        <w:rPr>
          <w:spacing w:val="-6"/>
          <w:sz w:val="20"/>
        </w:rPr>
        <w:t> </w:t>
      </w:r>
      <w:r>
        <w:rPr>
          <w:sz w:val="20"/>
        </w:rPr>
        <w:t>construction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6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customer</w:t>
      </w:r>
    </w:p>
    <w:p>
      <w:pPr>
        <w:pStyle w:val="Heading1"/>
        <w:spacing w:before="230"/>
      </w:pPr>
      <w:r>
        <w:rPr/>
        <w:t>Assembly</w:t>
      </w:r>
      <w:r>
        <w:rPr>
          <w:spacing w:val="-11"/>
        </w:rPr>
        <w:t> </w:t>
      </w:r>
      <w:r>
        <w:rPr>
          <w:spacing w:val="-5"/>
        </w:rPr>
        <w:t>set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0" w:after="0"/>
        <w:ind w:left="2613" w:right="0" w:hanging="154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retainer</w:t>
      </w:r>
      <w:r>
        <w:rPr>
          <w:spacing w:val="-6"/>
          <w:sz w:val="20"/>
        </w:rPr>
        <w:t> </w:t>
      </w:r>
      <w:r>
        <w:rPr>
          <w:sz w:val="20"/>
        </w:rPr>
        <w:t>profile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installed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creation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pocket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construction</w:t>
      </w:r>
    </w:p>
    <w:sectPr>
      <w:pgSz w:w="11900" w:h="16840"/>
      <w:pgMar w:header="403" w:footer="1162" w:top="1900" w:bottom="13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2096">
              <wp:simplePos x="0" y="0"/>
              <wp:positionH relativeFrom="page">
                <wp:posOffset>344754</wp:posOffset>
              </wp:positionH>
              <wp:positionV relativeFrom="page">
                <wp:posOffset>9816135</wp:posOffset>
              </wp:positionV>
              <wp:extent cx="3531870" cy="46355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31870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5" w:lineRule="exact" w:before="18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146pt;margin-top:772.924072pt;width:278.1pt;height:36.5pt;mso-position-horizontal-relative:page;mso-position-vertical-relative:page;z-index:-15824384" type="#_x0000_t202" id="docshape2" filled="false" stroked="false">
              <v:textbox inset="0,0,0,0">
                <w:txbxContent>
                  <w:p>
                    <w:pPr>
                      <w:spacing w:line="235" w:lineRule="exact" w:before="18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0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6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2608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2387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5260383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1584">
              <wp:simplePos x="0" y="0"/>
              <wp:positionH relativeFrom="page">
                <wp:posOffset>6291839</wp:posOffset>
              </wp:positionH>
              <wp:positionV relativeFrom="page">
                <wp:posOffset>873000</wp:posOffset>
              </wp:positionV>
              <wp:extent cx="836294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36294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B</w:t>
                          </w:r>
                          <w:r>
                            <w:rPr>
                              <w:color w:val="003C78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5.42041pt;margin-top:68.740211pt;width:65.850pt;height:13.95pt;mso-position-horizontal-relative:page;mso-position-vertical-relative:page;z-index:-1582489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B</w:t>
                    </w:r>
                    <w:r>
                      <w:rPr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5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6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4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2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8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6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4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5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2" w:right="99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614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2024-02-16T08:23:44Z</dcterms:created>
  <dcterms:modified xsi:type="dcterms:W3CDTF">2024-02-16T08:23:44Z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