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2.45pt;mso-position-horizontal-relative:page;mso-position-vertical-relative:page;z-index:-7192" coordorigin="62,1983" coordsize="11783,764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256" coordorigin="62,7930" coordsize="11783,256" path="m11845,7930l11289,7930,7615,7930,2897,7930,62,7930,62,8185,2897,8185,7615,8185,11289,8185,11845,8185,11845,7930e" filled="true" fillcolor="#f4f4f4" stroked="false">
              <v:path arrowok="t"/>
              <v:fill type="solid"/>
            </v:shape>
            <v:rect style="position:absolute;left:2897;top:8162;width:4718;height:23" filled="true" fillcolor="#dcdcdc" stroked="false">
              <v:fill type="solid"/>
            </v:rect>
            <v:line style="position:absolute" from="2909,8174" to="7604,8174" stroked="true" strokeweight="0pt" strokecolor="#dcdcdc">
              <v:stroke dashstyle="solid"/>
            </v:line>
            <v:rect style="position:absolute;left:7615;top:8162;width:3675;height:23" filled="true" fillcolor="#dcdcdc" stroked="false">
              <v:fill type="solid"/>
            </v:rect>
            <v:line style="position:absolute" from="7626,8174" to="11278,8174" stroked="true" strokeweight="0pt" strokecolor="#dcdcdc">
              <v:stroke dashstyle="solid"/>
            </v:line>
            <v:shape style="position:absolute;left:62;top:8185;width:11783;height:539" coordorigin="62,8185" coordsize="11783,539" path="m11845,8185l11289,8185,7615,8185,2897,8185,62,8185,62,8724,2897,8724,7615,8724,11289,8724,11845,8724,11845,8185e" filled="true" fillcolor="#f4f4f4" stroked="false">
              <v:path arrowok="t"/>
              <v:fill type="solid"/>
            </v:shape>
            <v:rect style="position:absolute;left:2897;top:8701;width:4718;height:23" filled="true" fillcolor="#dcdcdc" stroked="false">
              <v:fill type="solid"/>
            </v:rect>
            <v:line style="position:absolute" from="2909,8713" to="7604,8713" stroked="true" strokeweight="0pt" strokecolor="#dcdcdc">
              <v:stroke dashstyle="solid"/>
            </v:line>
            <v:rect style="position:absolute;left:7615;top:8701;width:3675;height:23" filled="true" fillcolor="#dcdcdc" stroked="false">
              <v:fill type="solid"/>
            </v:rect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shape style="position:absolute;left:62;top:8979;width:11783;height:256" coordorigin="62,8979" coordsize="11783,256" path="m11845,8979l11289,8979,7615,8979,2897,8979,62,8979,62,9234,2897,9234,7615,9234,11289,9234,11845,9234,11845,8979e" filled="true" fillcolor="#f4f4f4" stroked="false">
              <v:path arrowok="t"/>
              <v:fill type="solid"/>
            </v:shape>
            <v:rect style="position:absolute;left:2897;top:9211;width:4718;height:23" filled="true" fillcolor="#dcdcdc" stroked="false">
              <v:fill type="solid"/>
            </v:rect>
            <v:line style="position:absolute" from="2909,9223" to="7604,9223" stroked="true" strokeweight="0pt" strokecolor="#dcdcdc">
              <v:stroke dashstyle="solid"/>
            </v:line>
            <v:rect style="position:absolute;left:7615;top:9211;width:3675;height:23" filled="true" fillcolor="#dcdcdc" stroked="false">
              <v:fill type="solid"/>
            </v:rect>
            <v:line style="position:absolute" from="7626,9223" to="11278,9223" stroked="true" strokeweight="0pt" strokecolor="#dcdcdc">
              <v:stroke dashstyle="solid"/>
            </v:line>
            <v:rect style="position:absolute;left:62;top:9234;width:11772;height:397" filled="true" fillcolor="#f4f4f4" stroked="false">
              <v:fill type="solid"/>
            </v:rect>
            <v:shape style="position:absolute;left:572;top:2243;width:1054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synchronously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 or running track flush with the ceiling.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5699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Standard applications can be extended with the Synchro option</w:t>
                    </w:r>
                  </w:p>
                </w:txbxContent>
              </v:textbox>
              <w10:wrap type="none"/>
            </v:shape>
            <v:shape style="position:absolute;left:3464;top:4029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023;width:5497;height:431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Two simultaneously sliding doors make large, fully accessible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openings possible</w:t>
                    </w:r>
                  </w:p>
                </w:txbxContent>
              </v:textbox>
              <w10:wrap type="none"/>
            </v:shape>
            <v:shape style="position:absolute;left:572;top:4885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885;width:236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 (5/16'' to 1/2'')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 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 mm (7' 6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9/16'')</w:t>
                    </w:r>
                  </w:p>
                  <w:p>
                    <w:pPr>
                      <w:spacing w:line="261" w:lineRule="auto" w:before="22"/>
                      <w:ind w:left="0" w:right="7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221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210;width:2395;height:9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210;width:364;height:9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 Yes</w:t>
                    </w:r>
                  </w:p>
                </w:txbxContent>
              </v:textbox>
              <w10:wrap type="none"/>
            </v:shape>
            <v:shape style="position:absolute;left:572;top:8525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514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514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Heading2"/>
        <w:tabs>
          <w:tab w:pos="2461" w:val="left" w:leader="none"/>
        </w:tabs>
        <w:spacing w:before="48"/>
        <w:ind w:left="112" w:firstLine="0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3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2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1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529" w:hanging="2349"/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line="249" w:lineRule="auto"/>
        <w:ind w:left="2461" w:right="115" w:hanging="2349"/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</w:rPr>
        <w:t>Hawa Porta 100 GW Synchro consisting of running track (aluminum), clip-on, running gear with ball bearing rollers, stopper with retention spring, kevlar rope with deflection rollers, clamping shoe with hanger bolt, bottom guide with zero</w:t>
      </w:r>
      <w:r>
        <w:rPr>
          <w:spacing w:val="-4"/>
          <w:w w:val="105"/>
        </w:rPr>
        <w:t> </w:t>
      </w:r>
      <w:r>
        <w:rPr>
          <w:w w:val="105"/>
        </w:rPr>
        <w:t>clearance</w:t>
      </w:r>
    </w:p>
    <w:p>
      <w:pPr>
        <w:pStyle w:val="BodyText"/>
        <w:rPr>
          <w:sz w:val="20"/>
        </w:rPr>
      </w:pPr>
    </w:p>
    <w:p>
      <w:pPr>
        <w:pStyle w:val="BodyText"/>
        <w:ind w:left="2461"/>
      </w:pPr>
      <w:r>
        <w:rPr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w w:val="105"/>
        </w:rPr>
        <w:t>(</w:t>
        <w:tab/>
        <w:t>) Wall mounted angled profile with screw</w:t>
      </w:r>
      <w:r>
        <w:rPr>
          <w:spacing w:val="-9"/>
          <w:w w:val="105"/>
        </w:rPr>
        <w:t> </w:t>
      </w:r>
      <w:r>
        <w:rPr>
          <w:w w:val="105"/>
        </w:rPr>
        <w:t>set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w w:val="105"/>
        </w:rPr>
        <w:t>(</w:t>
        <w:tab/>
        <w:t>) Bottom guide set for wall mounting, with</w:t>
      </w:r>
      <w:r>
        <w:rPr>
          <w:spacing w:val="-8"/>
          <w:w w:val="105"/>
        </w:rPr>
        <w:t> </w:t>
      </w:r>
      <w:r>
        <w:rPr>
          <w:w w:val="105"/>
        </w:rPr>
        <w:t>roller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w w:val="105"/>
        </w:rPr>
        <w:t>(</w:t>
        <w:tab/>
        <w:t>) Bottom door stopper, with centering</w:t>
      </w:r>
      <w:r>
        <w:rPr>
          <w:spacing w:val="-4"/>
          <w:w w:val="105"/>
        </w:rPr>
        <w:t> </w:t>
      </w:r>
      <w:r>
        <w:rPr>
          <w:w w:val="105"/>
        </w:rPr>
        <w:t>part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line="248" w:lineRule="exact" w:before="124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Heading2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</w:pPr>
      <w:r>
        <w:rPr/>
        <w:t>No 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Clamped glass</w:t>
      </w:r>
      <w:r>
        <w:rPr>
          <w:spacing w:val="-2"/>
          <w:sz w:val="20"/>
        </w:rPr>
        <w:t> </w:t>
      </w:r>
      <w:r>
        <w:rPr>
          <w:sz w:val="20"/>
        </w:rPr>
        <w:t>fixing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 4, 8932 Mettmenstetten, Switzerland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 +41 44 787 17 17, </w:t>
                </w:r>
                <w:hyperlink r:id="rId1">
                  <w:r>
                    <w:rPr>
                      <w:sz w:val="20"/>
                    </w:rPr>
                    <w:t>info@hawa.com, </w:t>
                  </w:r>
                </w:hyperlink>
                <w:hyperlink r:id="rId2">
                  <w:r>
                    <w:rPr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931pt;margin-top:797.216309pt;width:9.550pt;height:11.9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4932734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39868pt;margin-top:68.660667pt;width:92.5pt;height:13.9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GW 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2617" w:hanging="156"/>
      <w:outlineLvl w:val="2"/>
    </w:pPr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2022-12-08T12:29:46Z</dcterms:created>
  <dcterms:modified xsi:type="dcterms:W3CDTF">2022-12-08T12:29:46Z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