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-7024" coordorigin="62,1983" coordsize="11783,739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coordorigin="62,6881" coordsize="11783,539" path="m11845,6881l11289,6881,7615,6881,2897,6881,62,6881,62,7420,2897,7420,7615,7420,11289,7420,11845,7420,11845,6881e" filled="true" fillcolor="#f4f4f4" stroked="false">
              <v:path arrowok="t"/>
              <v:fill type="solid"/>
            </v:shape>
            <v:rect style="position:absolute;left:2897;top:7397;width:4718;height:23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coordorigin="62,7420" coordsize="11783,256" path="m11845,7420l11289,7420,7615,7420,2897,7420,62,7420,62,7675,2897,7675,7615,7675,11289,7675,11845,7675,11845,7420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coordorigin="62,7930" coordsize="11783,539" path="m11845,7930l11289,7930,7615,7930,2897,7930,62,7930,62,8469,2897,8469,7615,8469,11289,8469,11845,8469,11845,7930e" filled="true" fillcolor="#f4f4f4" stroked="false">
              <v:path arrowok="t"/>
              <v:fill type="solid"/>
            </v:shape>
            <v:rect style="position:absolute;left:2897;top:8446;width:4718;height:23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coordorigin="62,8469" coordsize="11783,256" path="m11845,8469l11289,8469,7615,8469,2897,8469,62,8469,62,8724,2897,8724,7615,8724,11289,8724,11845,8724,11845,8469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rect style="position:absolute;left:2897;top:8956;width:4718;height:23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filled="true" fillcolor="#f4f4f4" stroked="false">
              <v:fill type="solid"/>
            </v:rect>
            <v:shape style="position:absolute;left:572;top:2243;width:10429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(1320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 Wall or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4520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Three or four point guidance for maximum stability</w:t>
                    </w:r>
                  </w:p>
                </w:txbxContent>
              </v:textbox>
              <w10:wrap type="none"/>
            </v:shape>
            <v:shape style="position:absolute;left:3464;top:4029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023;width:5638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Even heavy doors close smoothly and quietly thanks to the ball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bearing rollers</w:t>
                    </w:r>
                  </w:p>
                </w:txbxContent>
              </v:textbox>
              <w10:wrap type="none"/>
            </v:shape>
            <v:shape style="position:absolute;left:572;top:4885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885;width:2975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 kg (1320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40–100 mm (1 9/16'' to 3 15/16'')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 mm (19' 8 7/32'')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5000 mm (16' 4 27/32'')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4950 mm (16' 2 7/8'')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+10 / -5 mm (+13/32'' / -3/16'')</w:t>
                    </w:r>
                  </w:p>
                  <w:p>
                    <w:pPr>
                      <w:spacing w:line="261" w:lineRule="auto" w:before="22"/>
                      <w:ind w:left="0" w:right="24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Wood</w:t>
                    </w:r>
                  </w:p>
                </w:txbxContent>
              </v:textbox>
              <w10:wrap type="none"/>
            </v:shape>
            <v:shape style="position:absolute;left:572;top:7221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210;width:1518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line="261" w:lineRule="auto" w:before="22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Top-running</w:t>
                    </w:r>
                  </w:p>
                </w:txbxContent>
              </v:textbox>
              <w10:wrap type="none"/>
            </v:shape>
            <v:shape style="position:absolute;left:7615;top:7210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v:shape style="position:absolute;left:572;top:8270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259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259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38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60"/>
          <w:pgNumType w:start="1"/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389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600</w:t>
      </w:r>
      <w:r>
        <w:rPr>
          <w:spacing w:val="-5"/>
        </w:rPr>
        <w:t> </w:t>
      </w:r>
      <w:r>
        <w:rPr/>
        <w:t>H</w:t>
      </w:r>
      <w:r>
        <w:rPr>
          <w:spacing w:val="-4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5"/>
        </w:rPr>
        <w:t> </w:t>
      </w:r>
      <w:r>
        <w:rPr/>
        <w:t>(steel),</w:t>
      </w:r>
      <w:r>
        <w:rPr>
          <w:spacing w:val="-5"/>
        </w:rPr>
        <w:t> </w:t>
      </w:r>
      <w:r>
        <w:rPr/>
        <w:t>running</w:t>
      </w:r>
      <w:r>
        <w:rPr>
          <w:spacing w:val="-3"/>
        </w:rPr>
        <w:t> </w:t>
      </w:r>
      <w:r>
        <w:rPr/>
        <w:t>gear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ball</w:t>
      </w:r>
      <w:r>
        <w:rPr>
          <w:spacing w:val="-6"/>
        </w:rPr>
        <w:t> </w:t>
      </w:r>
      <w:r>
        <w:rPr/>
        <w:t>bearing</w:t>
      </w:r>
      <w:r>
        <w:rPr>
          <w:spacing w:val="-4"/>
        </w:rPr>
        <w:t> </w:t>
      </w:r>
      <w:r>
        <w:rPr/>
        <w:t>rollers, stopper with rubber buffer, support flange, bottom door</w:t>
      </w:r>
      <w:r>
        <w:rPr>
          <w:spacing w:val="-10"/>
        </w:rPr>
        <w:t> </w:t>
      </w:r>
      <w:r>
        <w:rPr/>
        <w:t>stopper</w:t>
      </w:r>
    </w:p>
    <w:p>
      <w:pPr>
        <w:pStyle w:val="BodyText"/>
        <w:spacing w:before="1"/>
      </w:pPr>
    </w:p>
    <w:p>
      <w:pPr>
        <w:pStyle w:val="BodyText"/>
        <w:spacing w:before="1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/>
        <w:t>(</w:t>
        <w:tab/>
        <w:t>) Guide track</w:t>
      </w:r>
      <w:r>
        <w:rPr>
          <w:spacing w:val="-4"/>
        </w:rPr>
        <w:t> </w:t>
      </w:r>
      <w:r>
        <w:rPr/>
        <w:t>steel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/>
        <w:t>(</w:t>
        <w:tab/>
        <w:t>) Support bracket for bottom</w:t>
      </w:r>
      <w:r>
        <w:rPr>
          <w:spacing w:val="-5"/>
        </w:rPr>
        <w:t> </w:t>
      </w:r>
      <w:r>
        <w:rPr/>
        <w:t>guide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/>
        <w:t>(</w:t>
        <w:tab/>
        <w:t>) Track</w:t>
      </w:r>
      <w:r>
        <w:rPr>
          <w:spacing w:val="-4"/>
        </w:rPr>
        <w:t> </w:t>
      </w:r>
      <w:r>
        <w:rPr/>
        <w:t>connection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Screw fixed or welded attachment of the support</w:t>
      </w:r>
      <w:r>
        <w:rPr>
          <w:spacing w:val="-8"/>
          <w:sz w:val="20"/>
        </w:rPr>
        <w:t> </w:t>
      </w:r>
      <w:r>
        <w:rPr>
          <w:sz w:val="20"/>
        </w:rPr>
        <w:t>flange</w:t>
      </w:r>
    </w:p>
    <w:p>
      <w:pPr>
        <w:pStyle w:val="BodyText"/>
        <w:spacing w:line="244" w:lineRule="auto" w:before="3"/>
        <w:ind w:left="2461"/>
      </w:pPr>
      <w:r>
        <w:rPr/>
        <w:t>– Guide groove (H × W) 25 × 7 mm (31/32'' × 9/32'') (25 × 25 mm (31/32'' × 31/32'') with steel guide track)</w:t>
      </w:r>
    </w:p>
    <w:sectPr>
      <w:pgSz w:w="11910" w:h="16840"/>
      <w:pgMar w:header="401" w:footer="1105" w:top="170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26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9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19">
          <wp:simplePos x="0" y="0"/>
          <wp:positionH relativeFrom="page">
            <wp:posOffset>5739255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25781pt;margin-top:68.660667pt;width:33.85pt;height:13.95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600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6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3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0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7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1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8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5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2022-12-08T10:11:38Z</dcterms:created>
  <dcterms:modified xsi:type="dcterms:W3CDTF">2022-12-08T10:11:38Z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