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-7600" coordorigin="62,1983" coordsize="11783,736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coordorigin="62,8157" coordsize="11783,539" path="m11845,8157l11289,8157,7615,8157,2897,8157,62,8157,62,8696,2897,8696,7615,8696,11289,8696,11845,8696,11845,8157e" filled="true" fillcolor="#f4f4f4" stroked="false">
              <v:path arrowok="t"/>
              <v:fill type="solid"/>
            </v:shape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filled="true" fillcolor="#f4f4f4" stroked="false">
              <v:fill type="solid"/>
            </v:rect>
            <v:shape style="position:absolute;left:572;top:2243;width:1048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Deckenmontage. Ganzöffnend.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612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Gebogene Lauf- und Führungsschienen mit einem minimalen Radius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von 4000 mm für ausgefallene Grundrisse</w:t>
                    </w:r>
                  </w:p>
                </w:txbxContent>
              </v:textbox>
              <w10:wrap type="none"/>
            </v:shape>
            <v:shape style="position:absolute;left:3464;top:4250;width:6694;height:432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Baukastensystem der Schiene für den Parkraum</w:t>
                    </w:r>
                    <w:r>
                      <w:rPr>
                        <w:spacing w:val="-2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erleichtert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Lagerhaltung und Montage</w:t>
                    </w:r>
                  </w:p>
                </w:txbxContent>
              </v:textbox>
              <w10:wrap type="none"/>
            </v:shape>
            <v:shape style="position:absolute;left:572;top:5112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5112;width:129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12000 mm</w:t>
                    </w:r>
                  </w:p>
                  <w:p>
                    <w:pPr>
                      <w:spacing w:line="261" w:lineRule="auto" w:before="21"/>
                      <w:ind w:left="0" w:right="2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+6 / -3 mm Nein</w:t>
                    </w:r>
                  </w:p>
                  <w:p>
                    <w:pPr>
                      <w:spacing w:line="261" w:lineRule="auto" w:before="2"/>
                      <w:ind w:left="0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 Aluminium roh</w:t>
                    </w:r>
                  </w:p>
                </w:txbxContent>
              </v:textbox>
              <w10:wrap type="none"/>
            </v:shape>
            <v:shape style="position:absolute;left:572;top:7692;width:3824;height:45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692;width:229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497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485;width:8412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</w:txbxContent>
              </v:textbox>
              <w10:wrap type="none"/>
            </v:shape>
            <v:shape style="position:absolute;left:2897;top:8741;width:4946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tabs>
          <w:tab w:pos="2438" w:val="left" w:leader="none"/>
        </w:tabs>
        <w:spacing w:before="1"/>
        <w:ind w:left="112" w:right="0" w:firstLine="0"/>
        <w:jc w:val="left"/>
        <w:rPr>
          <w:sz w:val="19"/>
        </w:rPr>
      </w:pPr>
      <w:r>
        <w:rPr>
          <w:b/>
          <w:w w:val="105"/>
          <w:sz w:val="19"/>
        </w:rPr>
        <w:t>Durchgeführte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Tests</w:t>
        <w:tab/>
      </w:r>
      <w:r>
        <w:rPr>
          <w:w w:val="105"/>
          <w:sz w:val="19"/>
        </w:rPr>
        <w:t>Schlösser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Baubeschläge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Beschläge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Schiebetüren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Falttüren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1527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/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Dauer der Funktionsfähigkeit: Klasse 6 (höchste Klasse = 100’000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Zyklen)</w:t>
      </w:r>
    </w:p>
    <w:p>
      <w:pPr>
        <w:pStyle w:val="BodyText"/>
        <w:spacing w:before="5"/>
      </w:pPr>
    </w:p>
    <w:p>
      <w:pPr>
        <w:spacing w:line="249" w:lineRule="auto" w:before="0"/>
        <w:ind w:left="2461" w:right="685" w:firstLine="0"/>
        <w:jc w:val="left"/>
        <w:rPr>
          <w:sz w:val="19"/>
        </w:rPr>
      </w:pPr>
      <w:r>
        <w:rPr>
          <w:w w:val="105"/>
          <w:sz w:val="19"/>
        </w:rPr>
        <w:t>Möbelschlösser und -beschläge – Rollenbeschläge für Schiebetüren nach EN 15706 : 2008 – Stufe 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Funktionsprüfung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988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Variotec</w:t>
      </w:r>
      <w:r>
        <w:rPr>
          <w:spacing w:val="-4"/>
        </w:rPr>
        <w:t> </w:t>
      </w:r>
      <w:r>
        <w:rPr/>
        <w:t>150</w:t>
      </w:r>
      <w:r>
        <w:rPr>
          <w:spacing w:val="-6"/>
        </w:rPr>
        <w:t> </w:t>
      </w:r>
      <w:r>
        <w:rPr/>
        <w:t>GV</w:t>
      </w:r>
      <w:r>
        <w:rPr>
          <w:spacing w:val="-4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(Aluminium</w:t>
      </w:r>
      <w:r>
        <w:rPr>
          <w:spacing w:val="-5"/>
        </w:rPr>
        <w:t> </w:t>
      </w:r>
      <w:r>
        <w:rPr/>
        <w:t>Wandstärke</w:t>
      </w:r>
      <w:r>
        <w:rPr>
          <w:spacing w:val="-4"/>
        </w:rPr>
        <w:t> </w:t>
      </w:r>
      <w:r>
        <w:rPr/>
        <w:t>4.0</w:t>
      </w:r>
      <w:r>
        <w:rPr>
          <w:spacing w:val="-6"/>
        </w:rPr>
        <w:t> </w:t>
      </w:r>
      <w:r>
        <w:rPr/>
        <w:t>mm), Führungsschiene, Trag- und Glashalteprofile und kombinierbaren</w:t>
      </w:r>
      <w:r>
        <w:rPr>
          <w:spacing w:val="-27"/>
        </w:rPr>
        <w:t> </w:t>
      </w:r>
      <w:r>
        <w:rPr/>
        <w:t>Türelementen:</w:t>
      </w:r>
    </w:p>
    <w:p>
      <w:pPr>
        <w:pStyle w:val="BodyText"/>
      </w:pPr>
    </w:p>
    <w:p>
      <w:pPr>
        <w:pStyle w:val="BodyText"/>
        <w:spacing w:line="233" w:lineRule="exact"/>
        <w:ind w:left="2461"/>
      </w:pPr>
      <w:r>
        <w:rPr/>
        <w:t>Schiebetür: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Laufwerk mit Kugellagerrollen mit</w:t>
      </w:r>
      <w:r>
        <w:rPr>
          <w:spacing w:val="-8"/>
        </w:rPr>
        <w:t> </w:t>
      </w:r>
      <w:r>
        <w:rPr/>
        <w:t>Tragschlitten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11"/>
        </w:rPr>
        <w:t> </w:t>
      </w:r>
      <w:r>
        <w:rPr/>
        <w:t>Führungsstück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10"/>
        </w:rPr>
        <w:t> </w:t>
      </w:r>
      <w:r>
        <w:rPr/>
        <w:t>Abdeckkappen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Bodenverriegelungshebel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Drehtür: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Drehlager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Mitnehmer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Drucklager und</w:t>
      </w:r>
      <w:r>
        <w:rPr>
          <w:spacing w:val="-4"/>
        </w:rPr>
        <w:t> </w:t>
      </w:r>
      <w:r>
        <w:rPr/>
        <w:t>Hülse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Abdeckkappen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Pendeltür: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Laufwerk mit Kugellagerrollen mit</w:t>
      </w:r>
      <w:r>
        <w:rPr>
          <w:spacing w:val="-8"/>
        </w:rPr>
        <w:t> </w:t>
      </w:r>
      <w:r>
        <w:rPr/>
        <w:t>Tragschlitten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Haltevorrichtung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Trag- und</w:t>
      </w:r>
      <w:r>
        <w:rPr>
          <w:spacing w:val="-6"/>
        </w:rPr>
        <w:t> </w:t>
      </w:r>
      <w:r>
        <w:rPr/>
        <w:t>Glashalteprofil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Drehlager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Abdeckkappen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Kopplungsmechanismus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Bodentürschliesser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Schiebedrehtür: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Laufwerk mit Kugellagerrollen mit</w:t>
      </w:r>
      <w:r>
        <w:rPr>
          <w:spacing w:val="-8"/>
        </w:rPr>
        <w:t> </w:t>
      </w:r>
      <w:r>
        <w:rPr/>
        <w:t>Tragschlitten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Haltevorrichtung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Trag- und</w:t>
      </w:r>
      <w:r>
        <w:rPr>
          <w:spacing w:val="-6"/>
        </w:rPr>
        <w:t> </w:t>
      </w:r>
      <w:r>
        <w:rPr/>
        <w:t>Glashalteprofil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Drehlager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Abdeckkappen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Obentürschliesser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Anschlag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Feststelleinheit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line="237" w:lineRule="auto" w:before="8"/>
        <w:ind w:left="2459" w:right="5596"/>
      </w:pPr>
      <w:r>
        <w:rPr/>
        <w:t>(….) Dichtungsprofil aufrecht (….) Dichtungen oben und unten (….) Richtungsänderungsprofil (….) Bodenführungsprofil</w:t>
      </w:r>
    </w:p>
    <w:p>
      <w:pPr>
        <w:pStyle w:val="BodyText"/>
        <w:spacing w:before="4"/>
        <w:ind w:left="2459"/>
      </w:pPr>
      <w:r>
        <w:rPr/>
        <w:t>(….) Bodenhülse</w:t>
      </w:r>
    </w:p>
    <w:p>
      <w:pPr>
        <w:pStyle w:val="BodyText"/>
        <w:spacing w:before="2"/>
        <w:ind w:left="2459"/>
      </w:pPr>
      <w:r>
        <w:rPr/>
        <w:t>(….) Schloss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tabs>
          <w:tab w:pos="2627" w:val="left" w:leader="none"/>
        </w:tabs>
        <w:spacing w:line="248" w:lineRule="exact" w:before="51"/>
        <w:ind w:left="278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1"/>
          <w:numId w:val="1"/>
        </w:numPr>
        <w:tabs>
          <w:tab w:pos="2784" w:val="left" w:leader="none"/>
        </w:tabs>
        <w:spacing w:line="232" w:lineRule="exact" w:before="0" w:after="0"/>
        <w:ind w:left="2783" w:right="0" w:hanging="156"/>
        <w:jc w:val="left"/>
        <w:rPr>
          <w:sz w:val="20"/>
        </w:rPr>
      </w:pPr>
      <w:r>
        <w:rPr>
          <w:sz w:val="20"/>
        </w:rPr>
        <w:t>Glas mit Berabeitung VSG/</w:t>
      </w:r>
      <w:r>
        <w:rPr>
          <w:spacing w:val="-2"/>
          <w:sz w:val="20"/>
        </w:rPr>
        <w:t> </w:t>
      </w:r>
      <w:r>
        <w:rPr>
          <w:sz w:val="20"/>
        </w:rPr>
        <w:t>ESG</w:t>
      </w:r>
    </w:p>
    <w:p>
      <w:pPr>
        <w:pStyle w:val="ListParagraph"/>
        <w:numPr>
          <w:ilvl w:val="1"/>
          <w:numId w:val="1"/>
        </w:numPr>
        <w:tabs>
          <w:tab w:pos="2784" w:val="left" w:leader="none"/>
        </w:tabs>
        <w:spacing w:line="240" w:lineRule="auto" w:before="0" w:after="0"/>
        <w:ind w:left="2783" w:right="0" w:hanging="156"/>
        <w:jc w:val="left"/>
        <w:rPr>
          <w:sz w:val="20"/>
        </w:rPr>
      </w:pPr>
      <w:r>
        <w:rPr>
          <w:sz w:val="20"/>
        </w:rPr>
        <w:t>Nassverglasung mit</w:t>
      </w:r>
      <w:r>
        <w:rPr>
          <w:spacing w:val="-2"/>
          <w:sz w:val="20"/>
        </w:rPr>
        <w:t> </w:t>
      </w:r>
      <w:r>
        <w:rPr>
          <w:sz w:val="20"/>
        </w:rPr>
        <w:t>Silikon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Stapelraum</w:t>
      </w:r>
    </w:p>
    <w:p>
      <w:pPr>
        <w:pStyle w:val="ListParagraph"/>
        <w:numPr>
          <w:ilvl w:val="1"/>
          <w:numId w:val="1"/>
        </w:numPr>
        <w:tabs>
          <w:tab w:pos="2784" w:val="left" w:leader="none"/>
        </w:tabs>
        <w:spacing w:line="233" w:lineRule="exact" w:before="0" w:after="0"/>
        <w:ind w:left="2783" w:right="0" w:hanging="156"/>
        <w:jc w:val="left"/>
        <w:rPr>
          <w:sz w:val="20"/>
        </w:rPr>
      </w:pPr>
      <w:r>
        <w:rPr>
          <w:sz w:val="20"/>
        </w:rPr>
        <w:t>Individuelle Platzierung des Stapelraums</w:t>
      </w:r>
      <w:r>
        <w:rPr>
          <w:spacing w:val="-3"/>
          <w:sz w:val="20"/>
        </w:rPr>
        <w:t> </w:t>
      </w:r>
      <w:r>
        <w:rPr>
          <w:sz w:val="20"/>
        </w:rPr>
        <w:t>möglich</w:t>
      </w:r>
    </w:p>
    <w:p>
      <w:pPr>
        <w:pStyle w:val="BodyText"/>
      </w:pPr>
    </w:p>
    <w:p>
      <w:pPr>
        <w:pStyle w:val="Heading1"/>
      </w:pPr>
      <w:r>
        <w:rPr/>
        <w:t>Boden</w:t>
      </w:r>
    </w:p>
    <w:p>
      <w:pPr>
        <w:pStyle w:val="ListParagraph"/>
        <w:numPr>
          <w:ilvl w:val="1"/>
          <w:numId w:val="1"/>
        </w:numPr>
        <w:tabs>
          <w:tab w:pos="2784" w:val="left" w:leader="none"/>
        </w:tabs>
        <w:spacing w:line="233" w:lineRule="exact" w:before="0" w:after="0"/>
        <w:ind w:left="2783" w:right="0" w:hanging="156"/>
        <w:jc w:val="left"/>
        <w:rPr>
          <w:sz w:val="20"/>
        </w:rPr>
      </w:pPr>
      <w:r>
        <w:rPr>
          <w:sz w:val="20"/>
        </w:rPr>
        <w:t>Bearbeitungen am Boden für Führngsschiene oder</w:t>
      </w:r>
      <w:r>
        <w:rPr>
          <w:spacing w:val="-6"/>
          <w:sz w:val="20"/>
        </w:rPr>
        <w:t> </w:t>
      </w:r>
      <w:r>
        <w:rPr>
          <w:sz w:val="20"/>
        </w:rPr>
        <w:t>Verriegelungen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81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79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56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591">
          <wp:simplePos x="0" y="0"/>
          <wp:positionH relativeFrom="page">
            <wp:posOffset>5462013</wp:posOffset>
          </wp:positionH>
          <wp:positionV relativeFrom="page">
            <wp:posOffset>827043</wp:posOffset>
          </wp:positionV>
          <wp:extent cx="112336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6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771118pt;margin-top:68.660194pt;width:41.3pt;height:13.95pt;mso-position-horizontal-relative:page;mso-position-vertical-relative:page;z-index:-784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150 GV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–"/>
      <w:lvlJc w:val="left"/>
      <w:pPr>
        <w:ind w:left="2783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6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9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9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9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4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627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783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2023-02-22T12:50:42Z</dcterms:created>
  <dcterms:modified xsi:type="dcterms:W3CDTF">2023-02-22T12:50:42Z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