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25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720"/>
          <w:pgNumType w:start="1"/>
        </w:sectPr>
      </w:pPr>
    </w:p>
    <w:p>
      <w:pPr>
        <w:spacing w:before="87"/>
        <w:ind w:left="112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46849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468495"/>
                          <a:chExt cx="7482205" cy="446849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80077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6841020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519316"/>
                            <a:ext cx="7471409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78840">
                                <a:moveTo>
                                  <a:pt x="2160320" y="439229"/>
                                </a:move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878459"/>
                                </a:lnTo>
                                <a:lnTo>
                                  <a:pt x="1800263" y="878459"/>
                                </a:lnTo>
                                <a:lnTo>
                                  <a:pt x="2160320" y="878459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1409" h="878840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6841020" y="439229"/>
                                </a:ln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97654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958546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72539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73259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72539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73259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73979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88740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89460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88740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89460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90181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304941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305661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304941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305661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306382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21143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21863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21143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21863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22584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37344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38064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37344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38064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38784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53545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54265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53545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54265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549856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87747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88467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87747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88467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89188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403948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404669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403948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404669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405389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420150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420870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20150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20870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4215902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24039" y="165649"/>
                            <a:ext cx="6670040" cy="5118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Ferrure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pivotement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escamotage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latéral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portes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bois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jusqu’à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kg.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Conception</w:t>
                              </w:r>
                            </w:p>
                            <w:p>
                              <w:pPr>
                                <w:spacing w:line="237" w:lineRule="auto" w:before="1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façade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affleurante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uniforme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joints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réguliers.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Version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Pull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poignée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et amortisseur intégré.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24048" y="1148513"/>
                            <a:ext cx="90170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Produit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phares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160326" y="1118533"/>
                            <a:ext cx="4145915" cy="290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auto" w:before="5"/>
                                <w:ind w:left="1418" w:right="18" w:hanging="1419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Productivité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facile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grâce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degré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élevé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prémontage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avec </w:t>
                              </w:r>
                              <w:r>
                                <w:rPr>
                                  <w:sz w:val="20"/>
                                </w:rPr>
                                <w:t>réglage intuitif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160322" y="1623747"/>
                            <a:ext cx="47498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Confort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060381" y="1620146"/>
                            <a:ext cx="371792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Soutien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ergonomique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mouvement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permettant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déplacement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régulier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léger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2160322" y="2062979"/>
                            <a:ext cx="65786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Esthétique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3060381" y="2059378"/>
                            <a:ext cx="333184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Permet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des structures avec et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sans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poignée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technique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demeure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invisible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324045" y="2580936"/>
                            <a:ext cx="2691130" cy="962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5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Consignes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Poids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porte</w:t>
                              </w:r>
                            </w:p>
                            <w:p>
                              <w:pPr>
                                <w:spacing w:line="261" w:lineRule="auto" w:before="7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Épaisseur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porte Hauteur de la porte Largeur de porte Réglage en hauteur Materiau de la porte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4795914" y="2606618"/>
                            <a:ext cx="887094" cy="936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6–25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kg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18–26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1200–2200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440–750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15"/>
                                <w:ind w:left="0" w:right="236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Bois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24048" y="3758701"/>
                            <a:ext cx="376364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Suggestion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d`utilisation</w:t>
                              </w:r>
                              <w:r>
                                <w:rPr>
                                  <w:b/>
                                  <w:spacing w:val="3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légère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privé</w:t>
                              </w:r>
                            </w:p>
                            <w:p>
                              <w:pPr>
                                <w:spacing w:line="261" w:lineRule="auto" w:before="3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moyenne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 Utilisation élevée / Accès public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4795914" y="3758701"/>
                            <a:ext cx="20637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Oui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51.85pt;mso-position-horizontal-relative:page;mso-position-vertical-relative:page;z-index:15728640" id="docshapegroup4" coordorigin="62,1983" coordsize="11783,7037">
    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    <v:path arrowok="t"/>
                  <v:fill type="solid"/>
                </v:shape>
                <v:shape style="position:absolute;left:2942;top:3683;width:420;height:454" type="#_x0000_t75" id="docshape8" stroked="false">
                  <v:imagedata r:id="rId7" o:title=""/>
                </v:shape>
                <v:shape style="position:absolute;left:62;top:3627;width:11766;height:1441" id="docshape9" coordorigin="62,3627" coordsize="11766,1441" path="m3464,4375l2897,4375,62,4375,62,5067,2897,5067,3464,5067,3464,4375xm11828,3627l10836,3627,4882,3627,3464,3627,3464,4375,4882,4375,10836,4375,11828,4375,11828,3627xe" filled="true" fillcolor="#f4f4f4" stroked="false">
                  <v:path arrowok="t"/>
                  <v:fill type="solid"/>
                </v:shape>
                <v:shape style="position:absolute;left:2942;top:4432;width:420;height:454" type="#_x0000_t75" id="docshape10" stroked="false">
                  <v:imagedata r:id="rId8" o:title=""/>
                </v:shape>
                <v:shape style="position:absolute;left:62;top:4375;width:11766;height:1384" id="docshape11" coordorigin="62,4375" coordsize="11766,1384" path="m3464,5067l2897,5067,62,5067,62,5759,2897,5759,3464,5759,3464,5067xm11828,4375l10836,4375,4882,4375,3464,4375,3464,5067,4882,5067,10836,5067,11828,5067,11828,4375xe" filled="true" fillcolor="#f4f4f4" stroked="false">
                  <v:path arrowok="t"/>
                  <v:fill type="solid"/>
                </v:shape>
                <v:shape style="position:absolute;left:2942;top:5095;width:420;height:454" type="#_x0000_t75" id="docshape12" stroked="false">
                  <v:imagedata r:id="rId9" o:title=""/>
                </v:shape>
                <v:shape style="position:absolute;left:62;top:5067;width:11783;height:1231" id="docshape13" coordorigin="62,5067" coordsize="11783,1231" path="m11845,5759l11828,5759,11828,5067,10836,5067,4882,5067,3464,5067,3464,5759,2897,5759,62,5759,62,6297,2897,6297,7615,6297,11289,6297,11845,6297,11845,5759xe" filled="true" fillcolor="#f4f4f4" stroked="false">
                  <v:path arrowok="t"/>
                  <v:fill type="solid"/>
                </v:shape>
                <v:rect style="position:absolute;left:2897;top:6274;width:4718;height:23" id="docshape14" filled="true" fillcolor="#dcdcdc" stroked="false">
                  <v:fill type="solid"/>
                </v:rect>
                <v:line style="position:absolute" from="2909,6286" to="7604,6286" stroked="true" strokeweight="0pt" strokecolor="#dcdcdc">
                  <v:stroke dashstyle="solid"/>
                </v:line>
                <v:rect style="position:absolute;left:7615;top:6274;width:3675;height:23" id="docshape15" filled="true" fillcolor="#dcdcdc" stroked="false">
                  <v:fill type="solid"/>
                </v:rect>
                <v:line style="position:absolute" from="7626,6286" to="11278,6286" stroked="true" strokeweight="0pt" strokecolor="#dcdcdc">
                  <v:stroke dashstyle="solid"/>
                </v:line>
                <v:shape style="position:absolute;left:62;top:6297;width:11783;height:256" id="docshape16" coordorigin="62,6297" coordsize="11783,256" path="m11845,6297l11289,6297,7615,6297,2897,6297,62,6297,62,6553,2897,6553,7615,6553,11289,6553,11845,6553,11845,6297xe" filled="true" fillcolor="#f4f4f4" stroked="false">
                  <v:path arrowok="t"/>
                  <v:fill type="solid"/>
                </v:shape>
                <v:rect style="position:absolute;left:2897;top:6529;width:4718;height:23" id="docshape17" filled="true" fillcolor="#dcdcdc" stroked="false">
                  <v:fill type="solid"/>
                </v:rect>
                <v:line style="position:absolute" from="2909,6541" to="7604,6541" stroked="true" strokeweight="0pt" strokecolor="#dcdcdc">
                  <v:stroke dashstyle="solid"/>
                </v:line>
                <v:rect style="position:absolute;left:7615;top:6529;width:3675;height:23" id="docshape18" filled="true" fillcolor="#dcdcdc" stroked="false">
                  <v:fill type="solid"/>
                </v:rect>
                <v:line style="position:absolute" from="7626,6541" to="11278,6541" stroked="true" strokeweight="0pt" strokecolor="#dcdcdc">
                  <v:stroke dashstyle="solid"/>
                </v:line>
                <v:shape style="position:absolute;left:62;top:6552;width:11783;height:256" id="docshape19" coordorigin="62,6553" coordsize="11783,256" path="m11845,6553l11289,6553,7615,6553,2897,6553,62,6553,62,6808,2897,6808,7615,6808,11289,6808,11845,6808,11845,6553xe" filled="true" fillcolor="#f4f4f4" stroked="false">
                  <v:path arrowok="t"/>
                  <v:fill type="solid"/>
                </v:shape>
                <v:rect style="position:absolute;left:2897;top:6785;width:4718;height:23" id="docshape20" filled="true" fillcolor="#dcdcdc" stroked="false">
                  <v:fill type="solid"/>
                </v:rect>
                <v:line style="position:absolute" from="2909,6796" to="7604,6796" stroked="true" strokeweight="0pt" strokecolor="#dcdcdc">
                  <v:stroke dashstyle="solid"/>
                </v:line>
                <v:rect style="position:absolute;left:7615;top:6785;width:3675;height:23" id="docshape21" filled="true" fillcolor="#dcdcdc" stroked="false">
                  <v:fill type="solid"/>
                </v:rect>
                <v:line style="position:absolute" from="7626,6796" to="11278,6796" stroked="true" strokeweight="0pt" strokecolor="#dcdcdc">
                  <v:stroke dashstyle="solid"/>
                </v:line>
                <v:shape style="position:absolute;left:62;top:6807;width:11783;height:256" id="docshape22" coordorigin="62,6808" coordsize="11783,256" path="m11845,6808l11289,6808,7615,6808,2897,6808,62,6808,62,7063,2897,7063,7615,7063,11289,7063,11845,7063,11845,6808xe" filled="true" fillcolor="#f4f4f4" stroked="false">
                  <v:path arrowok="t"/>
                  <v:fill type="solid"/>
                </v:shape>
                <v:rect style="position:absolute;left:2897;top:7040;width:4718;height:23" id="docshape23" filled="true" fillcolor="#dcdcdc" stroked="false">
                  <v:fill type="solid"/>
                </v:rect>
                <v:line style="position:absolute" from="2909,7052" to="7604,7052" stroked="true" strokeweight="0pt" strokecolor="#dcdcdc">
                  <v:stroke dashstyle="solid"/>
                </v:line>
                <v:rect style="position:absolute;left:7615;top:7040;width:3675;height:23" id="docshape24" filled="true" fillcolor="#dcdcdc" stroked="false">
                  <v:fill type="solid"/>
                </v:rect>
                <v:line style="position:absolute" from="7626,7052" to="11278,7052" stroked="true" strokeweight="0pt" strokecolor="#dcdcdc">
                  <v:stroke dashstyle="solid"/>
                </v:line>
                <v:shape style="position:absolute;left:62;top:7062;width:11783;height:256" id="docshape25" coordorigin="62,7063" coordsize="11783,256" path="m11845,7063l11289,7063,7615,7063,2897,7063,62,7063,62,7318,2897,7318,7615,7318,11289,7318,11845,7318,11845,7063xe" filled="true" fillcolor="#f4f4f4" stroked="false">
                  <v:path arrowok="t"/>
                  <v:fill type="solid"/>
                </v:shape>
                <v:rect style="position:absolute;left:2897;top:7295;width:4718;height:23" id="docshape26" filled="true" fillcolor="#dcdcdc" stroked="false">
                  <v:fill type="solid"/>
                </v:rect>
                <v:line style="position:absolute" from="2909,7307" to="7604,7307" stroked="true" strokeweight="0pt" strokecolor="#dcdcdc">
                  <v:stroke dashstyle="solid"/>
                </v:line>
                <v:rect style="position:absolute;left:7615;top:7295;width:3675;height:23" id="docshape27" filled="true" fillcolor="#dcdcdc" stroked="false">
                  <v:fill type="solid"/>
                </v:rect>
                <v:line style="position:absolute" from="7626,7307" to="11278,7307" stroked="true" strokeweight="0pt" strokecolor="#dcdcdc">
                  <v:stroke dashstyle="solid"/>
                </v:line>
                <v:shape style="position:absolute;left:62;top:7317;width:11783;height:256" id="docshape28" coordorigin="62,7318" coordsize="11783,256" path="m11845,7318l11289,7318,7615,7318,2897,7318,62,7318,62,7573,2897,7573,7615,7573,11289,7573,11845,7573,11845,7318xe" filled="true" fillcolor="#f4f4f4" stroked="false">
                  <v:path arrowok="t"/>
                  <v:fill type="solid"/>
                </v:shape>
                <v:rect style="position:absolute;left:2897;top:7550;width:4718;height:23" id="docshape29" filled="true" fillcolor="#dcdcdc" stroked="false">
                  <v:fill type="solid"/>
                </v:rect>
                <v:line style="position:absolute" from="2909,7562" to="7604,7562" stroked="true" strokeweight="0pt" strokecolor="#dcdcdc">
                  <v:stroke dashstyle="solid"/>
                </v:line>
                <v:rect style="position:absolute;left:7615;top:7550;width:3675;height:23" id="docshape30" filled="true" fillcolor="#dcdcdc" stroked="false">
                  <v:fill type="solid"/>
                </v:rect>
                <v:line style="position:absolute" from="7626,7562" to="11278,7562" stroked="true" strokeweight="0pt" strokecolor="#dcdcdc">
                  <v:stroke dashstyle="solid"/>
                </v:line>
                <v:shape style="position:absolute;left:62;top:7573;width:11783;height:539" id="docshape31" coordorigin="62,7573" coordsize="11783,539" path="m11845,7573l11289,7573,7615,7573,2897,7573,62,7573,62,8112,2897,8112,7615,8112,11289,8112,11845,8112,11845,7573xe" filled="true" fillcolor="#f4f4f4" stroked="false">
                  <v:path arrowok="t"/>
                  <v:fill type="solid"/>
                </v:shape>
                <v:rect style="position:absolute;left:2897;top:8089;width:4718;height:23" id="docshape32" filled="true" fillcolor="#dcdcdc" stroked="false">
                  <v:fill type="solid"/>
                </v:rect>
                <v:line style="position:absolute" from="2909,8100" to="7604,8100" stroked="true" strokeweight="0pt" strokecolor="#dcdcdc">
                  <v:stroke dashstyle="solid"/>
                </v:line>
                <v:rect style="position:absolute;left:7615;top:8089;width:3675;height:23" id="docshape33" filled="true" fillcolor="#dcdcdc" stroked="false">
                  <v:fill type="solid"/>
                </v:rect>
                <v:line style="position:absolute" from="7626,8100" to="11278,8100" stroked="true" strokeweight="0pt" strokecolor="#dcdcdc">
                  <v:stroke dashstyle="solid"/>
                </v:line>
                <v:shape style="position:absolute;left:62;top:8111;width:11783;height:256" id="docshape34" coordorigin="62,8112" coordsize="11783,256" path="m11845,8112l11289,8112,7615,8112,2897,8112,62,8112,62,8367,2897,8367,7615,8367,11289,8367,11845,8367,11845,8112xe" filled="true" fillcolor="#f4f4f4" stroked="false">
                  <v:path arrowok="t"/>
                  <v:fill type="solid"/>
                </v:shape>
                <v:rect style="position:absolute;left:2897;top:8344;width:4718;height:23" id="docshape35" filled="true" fillcolor="#dcdcdc" stroked="false">
                  <v:fill type="solid"/>
                </v:rect>
                <v:line style="position:absolute" from="2909,8356" to="7604,8356" stroked="true" strokeweight="0pt" strokecolor="#dcdcdc">
                  <v:stroke dashstyle="solid"/>
                </v:line>
                <v:rect style="position:absolute;left:7615;top:8344;width:3675;height:23" id="docshape36" filled="true" fillcolor="#dcdcdc" stroked="false">
                  <v:fill type="solid"/>
                </v:rect>
                <v:line style="position:absolute" from="7626,8356" to="11278,8356" stroked="true" strokeweight="0pt" strokecolor="#dcdcdc">
                  <v:stroke dashstyle="solid"/>
                </v:line>
                <v:shape style="position:absolute;left:62;top:8366;width:11783;height:256" id="docshape37" coordorigin="62,8367" coordsize="11783,256" path="m11845,8367l11289,8367,7615,8367,2897,8367,62,8367,62,8622,2897,8622,7615,8622,11289,8622,11845,8622,11845,8367xe" filled="true" fillcolor="#f4f4f4" stroked="false">
                  <v:path arrowok="t"/>
                  <v:fill type="solid"/>
                </v:shape>
                <v:rect style="position:absolute;left:2897;top:8599;width:4718;height:23" id="docshape38" filled="true" fillcolor="#dcdcdc" stroked="false">
                  <v:fill type="solid"/>
                </v:rect>
                <v:line style="position:absolute" from="2909,8611" to="7604,8611" stroked="true" strokeweight="0pt" strokecolor="#dcdcdc">
                  <v:stroke dashstyle="solid"/>
                </v:line>
                <v:rect style="position:absolute;left:7615;top:8599;width:3675;height:23" id="docshape39" filled="true" fillcolor="#dcdcdc" stroked="false">
                  <v:fill type="solid"/>
                </v:rect>
                <v:line style="position:absolute" from="7626,8611" to="11278,8611" stroked="true" strokeweight="0pt" strokecolor="#dcdcdc">
                  <v:stroke dashstyle="solid"/>
                </v:line>
                <v:rect style="position:absolute;left:62;top:8622;width:11772;height:397" id="docshape40" filled="true" fillcolor="#f4f4f4" stroked="false">
                  <v:fill type="solid"/>
                </v:rect>
                <v:shape style="position:absolute;left:572;top:2243;width:10504;height:806" type="#_x0000_t202" id="docshape4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Ferrure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pivotement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escamotage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latéral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portes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bois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jusqu’à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25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kg.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Conception</w:t>
                        </w:r>
                      </w:p>
                      <w:p>
                        <w:pPr>
                          <w:spacing w:line="237" w:lineRule="auto" w:before="1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façade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affleurante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uniforme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joints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réguliers.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Version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Pull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poignée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et amortisseur intégré.</w:t>
                        </w:r>
                      </w:p>
                    </w:txbxContent>
                  </v:textbox>
                  <w10:wrap type="none"/>
                </v:shape>
                <v:shape style="position:absolute;left:572;top:3791;width:1420;height:199" type="#_x0000_t202" id="docshape42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Produit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phares</w:t>
                        </w:r>
                      </w:p>
                    </w:txbxContent>
                  </v:textbox>
                  <w10:wrap type="none"/>
                </v:shape>
                <v:shape style="position:absolute;left:3464;top:3744;width:6529;height:457" type="#_x0000_t202" id="docshape43" filled="false" stroked="false">
                  <v:textbox inset="0,0,0,0">
                    <w:txbxContent>
                      <w:p>
                        <w:pPr>
                          <w:spacing w:line="225" w:lineRule="auto" w:before="5"/>
                          <w:ind w:left="1418" w:right="18" w:hanging="141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Productivité</w:t>
                        </w:r>
                        <w:r>
                          <w:rPr>
                            <w:b/>
                            <w:spacing w:val="80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Montage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facile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grâce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au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degré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élevé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prémontage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avec </w:t>
                        </w:r>
                        <w:r>
                          <w:rPr>
                            <w:sz w:val="20"/>
                          </w:rPr>
                          <w:t>réglage intuitif</w:t>
                        </w:r>
                      </w:p>
                    </w:txbxContent>
                  </v:textbox>
                  <w10:wrap type="none"/>
                </v:shape>
                <v:shape style="position:absolute;left:3464;top:4539;width:748;height:199" type="#_x0000_t202" id="docshape44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Confort</w:t>
                        </w:r>
                      </w:p>
                    </w:txbxContent>
                  </v:textbox>
                  <w10:wrap type="none"/>
                </v:shape>
                <v:shape style="position:absolute;left:4881;top:4534;width:5855;height:432" type="#_x0000_t202" id="docshape45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Soutien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ergonomique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mouvement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permettant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déplacement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régulier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léger</w:t>
                        </w:r>
                      </w:p>
                    </w:txbxContent>
                  </v:textbox>
                  <w10:wrap type="none"/>
                </v:shape>
                <v:shape style="position:absolute;left:3464;top:5231;width:1036;height:199" type="#_x0000_t202" id="docshape46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Esthétique</w:t>
                        </w:r>
                      </w:p>
                    </w:txbxContent>
                  </v:textbox>
                  <w10:wrap type="none"/>
                </v:shape>
                <v:shape style="position:absolute;left:4881;top:5225;width:5247;height:432" type="#_x0000_t202" id="docshape47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Permet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 structures avec et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poignée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technique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demeure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invisible</w:t>
                        </w:r>
                      </w:p>
                    </w:txbxContent>
                  </v:textbox>
                  <w10:wrap type="none"/>
                </v:shape>
                <v:shape style="position:absolute;left:572;top:6047;width:4238;height:1515" type="#_x0000_t202" id="docshape48" filled="false" stroked="false">
                  <v:textbox inset="0,0,0,0">
                    <w:txbxContent>
                      <w:p>
                        <w:pPr>
                          <w:tabs>
                            <w:tab w:pos="2325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Consignes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techniques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Poids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porte</w:t>
                        </w:r>
                      </w:p>
                      <w:p>
                        <w:pPr>
                          <w:spacing w:line="261" w:lineRule="auto" w:before="7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Épaisseur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porte Hauteur de la porte Largeur de porte Réglage en hauteur Materiau de la porte</w:t>
                        </w:r>
                      </w:p>
                    </w:txbxContent>
                  </v:textbox>
                  <w10:wrap type="none"/>
                </v:shape>
                <v:shape style="position:absolute;left:7615;top:6087;width:1397;height:1475" type="#_x0000_t202" id="docshape4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6–25</w:t>
                        </w:r>
                        <w:r>
                          <w:rPr>
                            <w:spacing w:val="-5"/>
                            <w:sz w:val="20"/>
                          </w:rPr>
                          <w:t> kg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18–26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1200–2200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440–750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15"/>
                          <w:ind w:left="0" w:right="236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4"/>
                            <w:sz w:val="20"/>
                          </w:rPr>
                          <w:t>Bois</w:t>
                        </w:r>
                      </w:p>
                    </w:txbxContent>
                  </v:textbox>
                  <w10:wrap type="none"/>
                </v:shape>
                <v:shape style="position:absolute;left:572;top:7902;width:5927;height:710" type="#_x0000_t202" id="docshape50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Suggestion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d`utilisation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Utilisation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légère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Accès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privé</w:t>
                        </w:r>
                      </w:p>
                      <w:p>
                        <w:pPr>
                          <w:spacing w:line="261" w:lineRule="auto" w:before="3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Utilisation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moyenne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Accès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 Utilisation élevée / Accès public</w:t>
                        </w:r>
                      </w:p>
                    </w:txbxContent>
                  </v:textbox>
                  <w10:wrap type="none"/>
                </v:shape>
                <v:shape style="position:absolute;left:7615;top:7902;width:325;height:710" type="#_x0000_t202" id="docshape51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line="261" w:lineRule="auto" w:before="16"/>
                          <w:ind w:left="0" w:right="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Oui </w:t>
                        </w: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20"/>
        </w:rPr>
        <w:t>Tests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réalisés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3"/>
        <w:rPr>
          <w:b/>
          <w:sz w:val="20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3"/>
        <w:rPr>
          <w:b/>
          <w:sz w:val="20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produit</w:t>
      </w:r>
    </w:p>
    <w:p>
      <w:pPr>
        <w:pStyle w:val="BodyText"/>
        <w:spacing w:line="249" w:lineRule="auto" w:before="107"/>
        <w:ind w:left="112" w:right="140"/>
      </w:pPr>
      <w:r>
        <w:rPr/>
        <w:br w:type="column"/>
      </w:r>
      <w:r>
        <w:rPr>
          <w:w w:val="105"/>
        </w:rPr>
        <w:t>Ferrures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meuble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Résistance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solidité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ferrures</w:t>
      </w:r>
      <w:r>
        <w:rPr>
          <w:spacing w:val="-4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portes</w:t>
      </w:r>
      <w:r>
        <w:rPr>
          <w:spacing w:val="-4"/>
          <w:w w:val="105"/>
        </w:rPr>
        <w:t> </w:t>
      </w:r>
      <w:r>
        <w:rPr>
          <w:w w:val="105"/>
        </w:rPr>
        <w:t>coulissantes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volets roulants selon EN 15706 / 2009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12" w:right="140"/>
      </w:pPr>
      <w:r>
        <w:rPr>
          <w:w w:val="105"/>
        </w:rPr>
        <w:t>Ferrures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meuble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Résistance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solidité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charnières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leurs</w:t>
      </w:r>
      <w:r>
        <w:rPr>
          <w:spacing w:val="-4"/>
          <w:w w:val="105"/>
        </w:rPr>
        <w:t> </w:t>
      </w:r>
      <w:r>
        <w:rPr>
          <w:w w:val="105"/>
        </w:rPr>
        <w:t>composants</w:t>
      </w:r>
      <w:r>
        <w:rPr>
          <w:spacing w:val="-4"/>
          <w:w w:val="105"/>
        </w:rPr>
        <w:t> </w:t>
      </w:r>
      <w:r>
        <w:rPr>
          <w:w w:val="105"/>
        </w:rPr>
        <w:t>- Charnières à axe de rotation vertical selon EN 15570 / 2008</w:t>
      </w:r>
    </w:p>
    <w:p>
      <w:pPr>
        <w:pStyle w:val="BodyText"/>
      </w:pPr>
    </w:p>
    <w:p>
      <w:pPr>
        <w:pStyle w:val="BodyText"/>
        <w:spacing w:before="85"/>
      </w:pPr>
    </w:p>
    <w:p>
      <w:pPr>
        <w:spacing w:line="244" w:lineRule="auto" w:before="0"/>
        <w:ind w:left="112" w:right="140" w:firstLine="0"/>
        <w:jc w:val="left"/>
        <w:rPr>
          <w:sz w:val="20"/>
        </w:rPr>
      </w:pPr>
      <w:r>
        <w:rPr>
          <w:sz w:val="20"/>
        </w:rPr>
        <w:t>Hawa</w:t>
      </w:r>
      <w:r>
        <w:rPr>
          <w:spacing w:val="-5"/>
          <w:sz w:val="20"/>
        </w:rPr>
        <w:t> </w:t>
      </w:r>
      <w:r>
        <w:rPr>
          <w:sz w:val="20"/>
        </w:rPr>
        <w:t>garantit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bon</w:t>
      </w:r>
      <w:r>
        <w:rPr>
          <w:spacing w:val="-5"/>
          <w:sz w:val="20"/>
        </w:rPr>
        <w:t> </w:t>
      </w:r>
      <w:r>
        <w:rPr>
          <w:sz w:val="20"/>
        </w:rPr>
        <w:t>fonctionnement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produits</w:t>
      </w:r>
      <w:r>
        <w:rPr>
          <w:spacing w:val="-5"/>
          <w:sz w:val="20"/>
        </w:rPr>
        <w:t> </w:t>
      </w:r>
      <w:r>
        <w:rPr>
          <w:sz w:val="20"/>
        </w:rPr>
        <w:t>livrés</w:t>
      </w:r>
      <w:r>
        <w:rPr>
          <w:spacing w:val="-5"/>
          <w:sz w:val="20"/>
        </w:rPr>
        <w:t> </w:t>
      </w:r>
      <w:r>
        <w:rPr>
          <w:sz w:val="20"/>
        </w:rPr>
        <w:t>par</w:t>
      </w:r>
      <w:r>
        <w:rPr>
          <w:spacing w:val="-5"/>
          <w:sz w:val="20"/>
        </w:rPr>
        <w:t> </w:t>
      </w:r>
      <w:r>
        <w:rPr>
          <w:sz w:val="20"/>
        </w:rPr>
        <w:t>ses</w:t>
      </w:r>
      <w:r>
        <w:rPr>
          <w:spacing w:val="-5"/>
          <w:sz w:val="20"/>
        </w:rPr>
        <w:t> </w:t>
      </w:r>
      <w:r>
        <w:rPr>
          <w:sz w:val="20"/>
        </w:rPr>
        <w:t>soins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durabilité</w:t>
      </w:r>
      <w:r>
        <w:rPr>
          <w:spacing w:val="-5"/>
          <w:sz w:val="20"/>
        </w:rPr>
        <w:t> </w:t>
      </w:r>
      <w:r>
        <w:rPr>
          <w:sz w:val="20"/>
        </w:rPr>
        <w:t>de tous les composants, à l’exception des pièces d’usure, pour une période de 2 ans à compter du transfert du risque.</w:t>
      </w:r>
    </w:p>
    <w:p>
      <w:pPr>
        <w:pStyle w:val="BodyText"/>
        <w:rPr>
          <w:sz w:val="20"/>
        </w:rPr>
      </w:pPr>
    </w:p>
    <w:p>
      <w:pPr>
        <w:pStyle w:val="BodyText"/>
        <w:spacing w:before="61"/>
        <w:rPr>
          <w:sz w:val="20"/>
        </w:rPr>
      </w:pPr>
    </w:p>
    <w:p>
      <w:pPr>
        <w:pStyle w:val="BodyText"/>
        <w:spacing w:line="249" w:lineRule="auto"/>
        <w:ind w:left="112" w:right="590"/>
        <w:jc w:val="both"/>
      </w:pPr>
      <w:r>
        <w:rPr>
          <w:w w:val="105"/>
        </w:rPr>
        <w:t>Hawa Concepta III 35 Pull composée de rails de roulement et de guidage (aluminium), d’une</w:t>
      </w:r>
      <w:r>
        <w:rPr>
          <w:spacing w:val="-5"/>
          <w:w w:val="105"/>
        </w:rPr>
        <w:t> </w:t>
      </w:r>
      <w:r>
        <w:rPr>
          <w:w w:val="105"/>
        </w:rPr>
        <w:t>unité</w:t>
      </w:r>
      <w:r>
        <w:rPr>
          <w:spacing w:val="-5"/>
          <w:w w:val="105"/>
        </w:rPr>
        <w:t> </w:t>
      </w:r>
      <w:r>
        <w:rPr>
          <w:w w:val="105"/>
        </w:rPr>
        <w:t>escamotable</w:t>
      </w:r>
      <w:r>
        <w:rPr>
          <w:spacing w:val="-5"/>
          <w:w w:val="105"/>
        </w:rPr>
        <w:t> </w:t>
      </w:r>
      <w:r>
        <w:rPr>
          <w:w w:val="105"/>
        </w:rPr>
        <w:t>avec</w:t>
      </w:r>
      <w:r>
        <w:rPr>
          <w:spacing w:val="-5"/>
          <w:w w:val="105"/>
        </w:rPr>
        <w:t> </w:t>
      </w:r>
      <w:r>
        <w:rPr>
          <w:w w:val="105"/>
        </w:rPr>
        <w:t>amortisseur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5"/>
          <w:w w:val="105"/>
        </w:rPr>
        <w:t> </w:t>
      </w:r>
      <w:r>
        <w:rPr>
          <w:w w:val="105"/>
        </w:rPr>
        <w:t>retour</w:t>
      </w:r>
      <w:r>
        <w:rPr>
          <w:spacing w:val="-5"/>
          <w:w w:val="105"/>
        </w:rPr>
        <w:t> </w:t>
      </w:r>
      <w:r>
        <w:rPr>
          <w:w w:val="105"/>
        </w:rPr>
        <w:t>automatique,</w:t>
      </w:r>
      <w:r>
        <w:rPr>
          <w:spacing w:val="-5"/>
          <w:w w:val="105"/>
        </w:rPr>
        <w:t> </w:t>
      </w:r>
      <w:r>
        <w:rPr>
          <w:w w:val="105"/>
        </w:rPr>
        <w:t>profil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montant, charnières à corps avec amortisseur</w:t>
      </w:r>
    </w:p>
    <w:p>
      <w:pPr>
        <w:pStyle w:val="BodyText"/>
        <w:spacing w:before="10"/>
      </w:pPr>
    </w:p>
    <w:p>
      <w:pPr>
        <w:pStyle w:val="BodyText"/>
        <w:ind w:left="112"/>
      </w:pP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option</w:t>
      </w:r>
      <w:r>
        <w:rPr>
          <w:spacing w:val="9"/>
          <w:w w:val="105"/>
        </w:rPr>
        <w:t> </w:t>
      </w:r>
      <w:r>
        <w:rPr>
          <w:spacing w:val="-10"/>
          <w:w w:val="105"/>
        </w:rPr>
        <w:t>:</w:t>
      </w:r>
    </w:p>
    <w:p>
      <w:pPr>
        <w:pStyle w:val="BodyText"/>
        <w:tabs>
          <w:tab w:pos="383" w:val="left" w:leader="dot"/>
        </w:tabs>
        <w:spacing w:before="9"/>
        <w:ind w:left="112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7"/>
          <w:w w:val="105"/>
        </w:rPr>
        <w:t> </w:t>
      </w:r>
      <w:r>
        <w:rPr>
          <w:w w:val="105"/>
        </w:rPr>
        <w:t>Profils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raccordement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corps</w:t>
      </w:r>
      <w:r>
        <w:rPr>
          <w:spacing w:val="-5"/>
          <w:w w:val="105"/>
        </w:rPr>
        <w:t> </w:t>
      </w:r>
      <w:r>
        <w:rPr>
          <w:w w:val="105"/>
        </w:rPr>
        <w:t>(ferrure</w:t>
      </w:r>
      <w:r>
        <w:rPr>
          <w:spacing w:val="-5"/>
          <w:w w:val="105"/>
        </w:rPr>
        <w:t> </w:t>
      </w:r>
      <w:r>
        <w:rPr>
          <w:w w:val="105"/>
        </w:rPr>
        <w:t>d’assemblage</w:t>
      </w:r>
      <w:r>
        <w:rPr>
          <w:spacing w:val="-5"/>
          <w:w w:val="105"/>
        </w:rPr>
        <w:t> </w:t>
      </w:r>
      <w:r>
        <w:rPr>
          <w:w w:val="105"/>
        </w:rPr>
        <w:t>55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110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mm)</w:t>
      </w:r>
    </w:p>
    <w:p>
      <w:pPr>
        <w:pStyle w:val="BodyText"/>
        <w:tabs>
          <w:tab w:pos="383" w:val="left" w:leader="dot"/>
        </w:tabs>
        <w:spacing w:before="9"/>
        <w:ind w:left="112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7"/>
          <w:w w:val="105"/>
        </w:rPr>
        <w:t> </w:t>
      </w:r>
      <w:r>
        <w:rPr>
          <w:w w:val="105"/>
        </w:rPr>
        <w:t>Guidage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5"/>
          <w:w w:val="105"/>
        </w:rPr>
        <w:t> </w:t>
      </w:r>
      <w:r>
        <w:rPr>
          <w:w w:val="105"/>
        </w:rPr>
        <w:t>deux</w:t>
      </w:r>
      <w:r>
        <w:rPr>
          <w:spacing w:val="-6"/>
          <w:w w:val="105"/>
        </w:rPr>
        <w:t> </w:t>
      </w:r>
      <w:r>
        <w:rPr>
          <w:w w:val="105"/>
        </w:rPr>
        <w:t>portes</w:t>
      </w:r>
      <w:r>
        <w:rPr>
          <w:spacing w:val="-5"/>
          <w:w w:val="105"/>
        </w:rPr>
        <w:t> </w:t>
      </w:r>
      <w:r>
        <w:rPr>
          <w:w w:val="105"/>
        </w:rPr>
        <w:t>intégrées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corps</w:t>
      </w:r>
    </w:p>
    <w:p>
      <w:pPr>
        <w:pStyle w:val="BodyText"/>
        <w:tabs>
          <w:tab w:pos="383" w:val="left" w:leader="dot"/>
        </w:tabs>
        <w:spacing w:before="9"/>
        <w:ind w:left="112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5"/>
          <w:w w:val="105"/>
        </w:rPr>
        <w:t> </w:t>
      </w:r>
      <w:r>
        <w:rPr>
          <w:w w:val="105"/>
        </w:rPr>
        <w:t>Ferrure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redressement</w:t>
      </w:r>
    </w:p>
    <w:p>
      <w:pPr>
        <w:pStyle w:val="BodyText"/>
        <w:tabs>
          <w:tab w:pos="383" w:val="left" w:leader="dot"/>
        </w:tabs>
        <w:spacing w:before="9"/>
        <w:ind w:left="112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9"/>
          <w:w w:val="105"/>
        </w:rPr>
        <w:t> </w:t>
      </w:r>
      <w:r>
        <w:rPr>
          <w:w w:val="105"/>
        </w:rPr>
        <w:t>Équerre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support</w:t>
      </w:r>
      <w:r>
        <w:rPr>
          <w:spacing w:val="-7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dispositif</w:t>
      </w:r>
      <w:r>
        <w:rPr>
          <w:spacing w:val="-6"/>
          <w:w w:val="105"/>
        </w:rPr>
        <w:t> </w:t>
      </w:r>
      <w:r>
        <w:rPr>
          <w:w w:val="105"/>
        </w:rPr>
        <w:t>d’arrêt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automatique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720"/>
          <w:cols w:num="2" w:equalWidth="0">
            <w:col w:w="1901" w:space="447"/>
            <w:col w:w="8382"/>
          </w:cols>
        </w:sectPr>
      </w:pPr>
    </w:p>
    <w:p>
      <w:pPr>
        <w:tabs>
          <w:tab w:pos="2461" w:val="left" w:leader="none"/>
        </w:tabs>
        <w:spacing w:line="248" w:lineRule="exact" w:before="181"/>
        <w:ind w:left="112" w:right="0" w:firstLine="0"/>
        <w:jc w:val="left"/>
        <w:rPr>
          <w:b/>
          <w:sz w:val="20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pacing w:val="-2"/>
          <w:sz w:val="20"/>
        </w:rPr>
        <w:t>Vantail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charnières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corps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spacing w:line="238" w:lineRule="exact" w:before="233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Côté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corps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côté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extérieur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spacing w:line="238" w:lineRule="exact" w:before="232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Structures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pacing w:val="-4"/>
          <w:sz w:val="20"/>
        </w:rPr>
        <w:t>corps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encastrée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allant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6"/>
          <w:sz w:val="20"/>
        </w:rPr>
        <w:t> </w:t>
      </w:r>
      <w:r>
        <w:rPr>
          <w:sz w:val="20"/>
        </w:rPr>
        <w:t>au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plafond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socle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sans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Armoire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superposée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hauteur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plafond</w:t>
      </w:r>
    </w:p>
    <w:sectPr>
      <w:pgSz w:w="11910" w:h="16840"/>
      <w:pgMar w:header="401" w:footer="1105" w:top="1960" w:bottom="1300" w:left="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7520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268979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268979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spacing w:line="232" w:lineRule="exact" w:before="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Untere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Fischbachstrasse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4,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8932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Mettmenstetten,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Suisse</w:t>
                          </w:r>
                        </w:p>
                        <w:p>
                          <w:pPr>
                            <w:spacing w:line="233" w:lineRule="exact" w:before="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Tél.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+41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44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787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17,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  <w:sz w:val="20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  <w:sz w:val="20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57.4pt;height:35.25pt;mso-position-horizontal-relative:page;mso-position-vertical-relative:page;z-index:-15848960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spacing w:line="232" w:lineRule="exact"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Untere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Fischbachstrasse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4,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8932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Mettmenstetten,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Suisse</w:t>
                    </w:r>
                  </w:p>
                  <w:p>
                    <w:pPr>
                      <w:spacing w:line="233" w:lineRule="exact"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Tél.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+41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44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787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17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17,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hyperlink r:id="rId1">
                      <w:r>
                        <w:rPr>
                          <w:sz w:val="20"/>
                        </w:rPr>
                        <w:t>info@hawa.com,</w:t>
                      </w:r>
                    </w:hyperlink>
                    <w:r>
                      <w:rPr>
                        <w:spacing w:val="-6"/>
                        <w:sz w:val="20"/>
                      </w:rPr>
                      <w:t> </w:t>
                    </w:r>
                    <w:hyperlink r:id="rId2">
                      <w:r>
                        <w:rPr>
                          <w:spacing w:val="-2"/>
                          <w:sz w:val="20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8032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4" w:lineRule="exact" w:before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48448" type="#_x0000_t202" id="docshape3" filled="false" stroked="false">
              <v:textbox inset="0,0,0,0">
                <w:txbxContent>
                  <w:p>
                    <w:pPr>
                      <w:spacing w:line="204" w:lineRule="exact" w:before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598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6496">
          <wp:simplePos x="0" y="0"/>
          <wp:positionH relativeFrom="page">
            <wp:posOffset>5267584</wp:posOffset>
          </wp:positionH>
          <wp:positionV relativeFrom="page">
            <wp:posOffset>827043</wp:posOffset>
          </wp:positionV>
          <wp:extent cx="137180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180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008">
              <wp:simplePos x="0" y="0"/>
              <wp:positionH relativeFrom="page">
                <wp:posOffset>6695099</wp:posOffset>
              </wp:positionH>
              <wp:positionV relativeFrom="page">
                <wp:posOffset>871984</wp:posOffset>
              </wp:positionV>
              <wp:extent cx="48387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8387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25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Pull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7.173218pt;margin-top:68.660194pt;width:38.1pt;height:13.95pt;mso-position-horizontal-relative:page;mso-position-vertical-relative:page;z-index:-15849472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25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Pull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30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41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52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63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7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85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96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7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6" w:hanging="155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2024-05-03T08:29:37Z</dcterms:created>
  <dcterms:modified xsi:type="dcterms:W3CDTF">2024-05-03T08:29:37Z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2024-05-03T00:00:00Z</vt:filetime>
  </property>
  <property fmtid="{D5CDD505-2E9C-101B-9397-08002B2CF9AE}" pid="5" name="Producer">
    <vt:lpwstr>wPDF4 x64 by WPCubed GmbH</vt:lpwstr>
  </property>
</Properties>
</file>