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5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20"/>
          <w:pgNumType w:start="1"/>
        </w:sectPr>
      </w:pPr>
    </w:p>
    <w:p>
      <w:pPr>
        <w:spacing w:before="87"/>
        <w:ind w:left="112" w:righ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33514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335145"/>
                          <a:chExt cx="7482205" cy="433514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1044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104457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071"/>
                                </a:lnTo>
                                <a:lnTo>
                                  <a:pt x="0" y="1044079"/>
                                </a:lnTo>
                                <a:lnTo>
                                  <a:pt x="324053" y="1044079"/>
                                </a:lnTo>
                                <a:lnTo>
                                  <a:pt x="324053" y="1026071"/>
                                </a:lnTo>
                                <a:lnTo>
                                  <a:pt x="7129069" y="1026071"/>
                                </a:lnTo>
                                <a:lnTo>
                                  <a:pt x="7471118" y="102607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1026073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102607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080077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1044082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6841020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55531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519316"/>
                            <a:ext cx="7471409" cy="7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4549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45248"/>
                                </a:lnTo>
                                <a:lnTo>
                                  <a:pt x="1800263" y="745248"/>
                                </a:lnTo>
                                <a:lnTo>
                                  <a:pt x="2160320" y="745248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1409" h="745490">
                                <a:moveTo>
                                  <a:pt x="7471118" y="0"/>
                                </a:move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6841020" y="439229"/>
                                </a:ln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976541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958546"/>
                            <a:ext cx="7482205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648335">
                                <a:moveTo>
                                  <a:pt x="7481913" y="306019"/>
                                </a:moveTo>
                                <a:lnTo>
                                  <a:pt x="7471118" y="306019"/>
                                </a:lnTo>
                                <a:lnTo>
                                  <a:pt x="7471118" y="0"/>
                                </a:lnTo>
                                <a:lnTo>
                                  <a:pt x="6841020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06019"/>
                                </a:lnTo>
                                <a:lnTo>
                                  <a:pt x="1800263" y="306019"/>
                                </a:lnTo>
                                <a:lnTo>
                                  <a:pt x="0" y="306019"/>
                                </a:lnTo>
                                <a:lnTo>
                                  <a:pt x="0" y="648042"/>
                                </a:lnTo>
                                <a:lnTo>
                                  <a:pt x="1800263" y="648042"/>
                                </a:lnTo>
                                <a:lnTo>
                                  <a:pt x="4795913" y="648042"/>
                                </a:lnTo>
                                <a:lnTo>
                                  <a:pt x="7129069" y="648042"/>
                                </a:lnTo>
                                <a:lnTo>
                                  <a:pt x="7481913" y="648042"/>
                                </a:lnTo>
                                <a:lnTo>
                                  <a:pt x="7481913" y="306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59218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5993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59218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5993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6065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7541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7613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7541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7613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7686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29162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29234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9162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9234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9306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07822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0854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07822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0854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09263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2402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24743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2402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24743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254645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40224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40944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40224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40944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416646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7442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7514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7442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7514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75866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90628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91348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90628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91348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9206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406829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407549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406829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407549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082693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24039" y="165649"/>
                            <a:ext cx="6670040" cy="5118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Ferrure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pivotement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escamotage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latéral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bois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jusqu’à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35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kg.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Conception</w:t>
                              </w:r>
                            </w:p>
                            <w:p>
                              <w:pPr>
                                <w:spacing w:line="237" w:lineRule="auto" w:before="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façade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affleurante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uniforme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003C78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joints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réguliers.</w:t>
                              </w:r>
                              <w:r>
                                <w:rPr>
                                  <w:b/>
                                  <w:color w:val="003C78"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Fonction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Push-to-open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 structures sans poignée.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324048" y="1148513"/>
                            <a:ext cx="9017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phares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160326" y="1118533"/>
                            <a:ext cx="4145915" cy="289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auto" w:before="8"/>
                                <w:ind w:left="1415" w:right="18" w:hanging="1416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Productivité</w:t>
                              </w:r>
                              <w:r>
                                <w:rPr>
                                  <w:b/>
                                  <w:spacing w:val="80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facile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grâce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degré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élevé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prémontage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avec </w:t>
                              </w:r>
                              <w:r>
                                <w:rPr>
                                  <w:sz w:val="20"/>
                                </w:rPr>
                                <w:t>réglage intuitif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160322" y="1623747"/>
                            <a:ext cx="47498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Confort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060381" y="1620146"/>
                            <a:ext cx="371792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Soutien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ergonomique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mouvement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permettant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déplacement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régulier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léger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160322" y="2062979"/>
                            <a:ext cx="65786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Esthétique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060456" y="2059378"/>
                            <a:ext cx="374967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Structure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d’armoire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sans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poignée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technique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demeure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invisible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324045" y="2447725"/>
                            <a:ext cx="2691130" cy="962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5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Consignes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Poids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porte</w:t>
                              </w:r>
                            </w:p>
                            <w:p>
                              <w:pPr>
                                <w:spacing w:line="261" w:lineRule="auto" w:before="7"/>
                                <w:ind w:left="2321" w:right="0" w:firstLine="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Épaisseur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porte Hauteur de la porte Largeur de porte Réglage en hauteur Materiau de la porte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795914" y="2473409"/>
                            <a:ext cx="887094" cy="936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10–35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18–26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1900–2700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440–750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line="261" w:lineRule="auto" w:before="15"/>
                                <w:ind w:left="0" w:right="23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Bois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24048" y="3625490"/>
                            <a:ext cx="376364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Suggestion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d`utilisation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légère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privé</w:t>
                              </w:r>
                            </w:p>
                            <w:p>
                              <w:pPr>
                                <w:spacing w:line="261" w:lineRule="auto" w:before="3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moyenne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 Utilisation élevée / Accès 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4795914" y="3625490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41.35pt;mso-position-horizontal-relative:page;mso-position-vertical-relative:page;z-index:15728640" id="docshapegroup4" coordorigin="62,1983" coordsize="11783,6827">
    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    <v:path arrowok="t"/>
                  <v:fill type="solid"/>
                </v:shape>
                <v:rect style="position:absolute;left:572;top:3598;width:681;height:29" id="docshape6" filled="true" fillcolor="#ff0000" stroked="false">
                  <v:fill type="solid"/>
                </v:rect>
    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    <v:path arrowok="t"/>
                  <v:fill type="solid"/>
                </v:shape>
                <v:shape style="position:absolute;left:2942;top:3683;width:420;height:454" type="#_x0000_t75" id="docshape8" stroked="false">
                  <v:imagedata r:id="rId7" o:title=""/>
                </v:shape>
                <v:shape style="position:absolute;left:62;top:3627;width:11766;height:1441" id="docshape9" coordorigin="62,3627" coordsize="11766,1441" path="m3464,4375l2897,4375,62,4375,62,5067,2897,5067,3464,5067,3464,4375xm11828,3627l10836,3627,4882,3627,3464,3627,3464,4375,4882,4375,10836,4375,11828,4375,11828,3627xe" filled="true" fillcolor="#f4f4f4" stroked="false">
                  <v:path arrowok="t"/>
                  <v:fill type="solid"/>
                </v:shape>
                <v:shape style="position:absolute;left:2942;top:4432;width:420;height:454" type="#_x0000_t75" id="docshape10" stroked="false">
                  <v:imagedata r:id="rId8" o:title=""/>
                </v:shape>
                <v:shape style="position:absolute;left:62;top:4375;width:11766;height:1174" id="docshape11" coordorigin="62,4375" coordsize="11766,1174" path="m3464,5067l2897,5067,62,5067,62,5549,2897,5549,3464,5549,3464,5067xm11828,4375l10836,4375,4882,4375,3464,4375,3464,5067,4882,5067,10836,5067,11828,5067,11828,4375xe" filled="true" fillcolor="#f4f4f4" stroked="false">
                  <v:path arrowok="t"/>
                  <v:fill type="solid"/>
                </v:shape>
                <v:shape style="position:absolute;left:2942;top:5095;width:420;height:454" type="#_x0000_t75" id="docshape12" stroked="false">
                  <v:imagedata r:id="rId9" o:title=""/>
                </v:shape>
                <v:shape style="position:absolute;left:62;top:5067;width:11783;height:1021" id="docshape13" coordorigin="62,5067" coordsize="11783,1021" path="m11845,5549l11828,5549,11828,5067,10836,5067,4882,5067,3464,5067,3464,5549,2897,5549,62,5549,62,6088,2897,6088,7615,6088,11289,6088,11845,6088,11845,5549xe" filled="true" fillcolor="#f4f4f4" stroked="false">
                  <v:path arrowok="t"/>
                  <v:fill type="solid"/>
                </v:shape>
                <v:rect style="position:absolute;left:2897;top:6064;width:4718;height:23" id="docshape14" filled="true" fillcolor="#dcdcdc" stroked="false">
                  <v:fill type="solid"/>
                </v:rect>
                <v:line style="position:absolute" from="2909,6076" to="7604,6076" stroked="true" strokeweight="0pt" strokecolor="#dcdcdc">
                  <v:stroke dashstyle="solid"/>
                </v:line>
                <v:rect style="position:absolute;left:7615;top:6064;width:3675;height:23" id="docshape15" filled="true" fillcolor="#dcdcdc" stroked="false">
                  <v:fill type="solid"/>
                </v:rect>
                <v:line style="position:absolute" from="7626,6076" to="11278,6076" stroked="true" strokeweight="0pt" strokecolor="#dcdcdc">
                  <v:stroke dashstyle="solid"/>
                </v:line>
                <v:shape style="position:absolute;left:62;top:6087;width:11783;height:256" id="docshape16" coordorigin="62,6088" coordsize="11783,256" path="m11845,6088l11289,6088,7615,6088,2897,6088,62,6088,62,6343,2897,6343,7615,6343,11289,6343,11845,6343,11845,6088xe" filled="true" fillcolor="#f4f4f4" stroked="false">
                  <v:path arrowok="t"/>
                  <v:fill type="solid"/>
                </v:shape>
                <v:rect style="position:absolute;left:2897;top:6320;width:4718;height:23" id="docshape17" filled="true" fillcolor="#dcdcdc" stroked="false">
                  <v:fill type="solid"/>
                </v:rect>
                <v:line style="position:absolute" from="2909,6331" to="7604,6331" stroked="true" strokeweight="0pt" strokecolor="#dcdcdc">
                  <v:stroke dashstyle="solid"/>
                </v:line>
                <v:rect style="position:absolute;left:7615;top:6320;width:3675;height:23" id="docshape18" filled="true" fillcolor="#dcdcdc" stroked="false">
                  <v:fill type="solid"/>
                </v:rect>
                <v:line style="position:absolute" from="7626,6331" to="11278,6331" stroked="true" strokeweight="0pt" strokecolor="#dcdcdc">
                  <v:stroke dashstyle="solid"/>
                </v:line>
                <v:shape style="position:absolute;left:62;top:6342;width:11783;height:256" id="docshape19" coordorigin="62,6343" coordsize="11783,256" path="m11845,6343l11289,6343,7615,6343,2897,6343,62,6343,62,6598,2897,6598,7615,6598,11289,6598,11845,6598,11845,6343xe" filled="true" fillcolor="#f4f4f4" stroked="false">
                  <v:path arrowok="t"/>
                  <v:fill type="solid"/>
                </v:shape>
                <v:rect style="position:absolute;left:2897;top:6575;width:4718;height:23" id="docshape20" filled="true" fillcolor="#dcdcdc" stroked="false">
                  <v:fill type="solid"/>
                </v:rect>
                <v:line style="position:absolute" from="2909,6587" to="7604,6587" stroked="true" strokeweight="0pt" strokecolor="#dcdcdc">
                  <v:stroke dashstyle="solid"/>
                </v:line>
                <v:rect style="position:absolute;left:7615;top:6575;width:3675;height:23" id="docshape21" filled="true" fillcolor="#dcdcdc" stroked="false">
                  <v:fill type="solid"/>
                </v:rect>
                <v:line style="position:absolute" from="7626,6587" to="11278,6587" stroked="true" strokeweight="0pt" strokecolor="#dcdcdc">
                  <v:stroke dashstyle="solid"/>
                </v:line>
                <v:shape style="position:absolute;left:62;top:6597;width:11783;height:256" id="docshape22" coordorigin="62,6598" coordsize="11783,256" path="m11845,6598l11289,6598,7615,6598,2897,6598,62,6598,62,6853,2897,6853,7615,6853,11289,6853,11845,6853,11845,6598xe" filled="true" fillcolor="#f4f4f4" stroked="false">
                  <v:path arrowok="t"/>
                  <v:fill type="solid"/>
                </v:shape>
                <v:rect style="position:absolute;left:2897;top:6830;width:4718;height:23" id="docshape23" filled="true" fillcolor="#dcdcdc" stroked="false">
                  <v:fill type="solid"/>
                </v:rect>
                <v:line style="position:absolute" from="2909,6842" to="7604,6842" stroked="true" strokeweight="0pt" strokecolor="#dcdcdc">
                  <v:stroke dashstyle="solid"/>
                </v:line>
                <v:rect style="position:absolute;left:7615;top:6830;width:3675;height:23" id="docshape24" filled="true" fillcolor="#dcdcdc" stroked="false">
                  <v:fill type="solid"/>
                </v:rect>
                <v:line style="position:absolute" from="7626,6842" to="11278,6842" stroked="true" strokeweight="0pt" strokecolor="#dcdcdc">
                  <v:stroke dashstyle="solid"/>
                </v:line>
                <v:shape style="position:absolute;left:62;top:6853;width:11783;height:256" id="docshape25" coordorigin="62,6853" coordsize="11783,256" path="m11845,6853l11289,6853,7615,6853,2897,6853,62,6853,62,7108,2897,7108,7615,7108,11289,7108,11845,7108,11845,6853xe" filled="true" fillcolor="#f4f4f4" stroked="false">
                  <v:path arrowok="t"/>
                  <v:fill type="solid"/>
                </v:shape>
                <v:rect style="position:absolute;left:2897;top:7085;width:4718;height:23" id="docshape26" filled="true" fillcolor="#dcdcdc" stroked="false">
                  <v:fill type="solid"/>
                </v:rect>
                <v:line style="position:absolute" from="2909,7097" to="7604,7097" stroked="true" strokeweight="0pt" strokecolor="#dcdcdc">
                  <v:stroke dashstyle="solid"/>
                </v:line>
                <v:rect style="position:absolute;left:7615;top:7085;width:3675;height:23" id="docshape27" filled="true" fillcolor="#dcdcdc" stroked="false">
                  <v:fill type="solid"/>
                </v:rect>
                <v:line style="position:absolute" from="7626,7097" to="11278,7097" stroked="true" strokeweight="0pt" strokecolor="#dcdcdc">
                  <v:stroke dashstyle="solid"/>
                </v:line>
                <v:shape style="position:absolute;left:62;top:7108;width:11783;height:256" id="docshape28" coordorigin="62,7108" coordsize="11783,256" path="m11845,7108l11289,7108,7615,7108,2897,7108,62,7108,62,7363,2897,7363,7615,7363,11289,7363,11845,7363,11845,7108xe" filled="true" fillcolor="#f4f4f4" stroked="false">
                  <v:path arrowok="t"/>
                  <v:fill type="solid"/>
                </v:shape>
                <v:rect style="position:absolute;left:2897;top:7340;width:4718;height:23" id="docshape29" filled="true" fillcolor="#dcdcdc" stroked="false">
                  <v:fill type="solid"/>
                </v:rect>
                <v:line style="position:absolute" from="2909,7352" to="7604,7352" stroked="true" strokeweight="0pt" strokecolor="#dcdcdc">
                  <v:stroke dashstyle="solid"/>
                </v:line>
                <v:rect style="position:absolute;left:7615;top:7340;width:3675;height:23" id="docshape30" filled="true" fillcolor="#dcdcdc" stroked="false">
                  <v:fill type="solid"/>
                </v:rect>
                <v:line style="position:absolute" from="7626,7352" to="11278,7352" stroked="true" strokeweight="0pt" strokecolor="#dcdcdc">
                  <v:stroke dashstyle="solid"/>
                </v:line>
                <v:shape style="position:absolute;left:62;top:7363;width:11783;height:539" id="docshape31" coordorigin="62,7363" coordsize="11783,539" path="m11845,7363l11289,7363,7615,7363,2897,7363,62,7363,62,7902,2897,7902,7615,7902,11289,7902,11845,7902,11845,7363xe" filled="true" fillcolor="#f4f4f4" stroked="false">
                  <v:path arrowok="t"/>
                  <v:fill type="solid"/>
                </v:shape>
                <v:rect style="position:absolute;left:2897;top:7879;width:4718;height:23" id="docshape32" filled="true" fillcolor="#dcdcdc" stroked="false">
                  <v:fill type="solid"/>
                </v:rect>
                <v:line style="position:absolute" from="2909,7891" to="7604,7891" stroked="true" strokeweight="0pt" strokecolor="#dcdcdc">
                  <v:stroke dashstyle="solid"/>
                </v:line>
                <v:rect style="position:absolute;left:7615;top:7879;width:3675;height:23" id="docshape33" filled="true" fillcolor="#dcdcdc" stroked="false">
                  <v:fill type="solid"/>
                </v:rect>
                <v:line style="position:absolute" from="7626,7891" to="11278,7891" stroked="true" strokeweight="0pt" strokecolor="#dcdcdc">
                  <v:stroke dashstyle="solid"/>
                </v:line>
                <v:shape style="position:absolute;left:62;top:7901;width:11783;height:256" id="docshape34" coordorigin="62,7902" coordsize="11783,256" path="m11845,7902l11289,7902,7615,7902,2897,7902,62,7902,62,8157,2897,8157,7615,8157,11289,8157,11845,8157,11845,7902xe" filled="true" fillcolor="#f4f4f4" stroked="false">
                  <v:path arrowok="t"/>
                  <v:fill type="solid"/>
                </v:shape>
                <v:rect style="position:absolute;left:2897;top:8134;width:4718;height:23" id="docshape35" filled="true" fillcolor="#dcdcdc" stroked="false">
                  <v:fill type="solid"/>
                </v:rect>
                <v:line style="position:absolute" from="2909,8146" to="7604,8146" stroked="true" strokeweight="0pt" strokecolor="#dcdcdc">
                  <v:stroke dashstyle="solid"/>
                </v:line>
                <v:rect style="position:absolute;left:7615;top:8134;width:3675;height:23" id="docshape36" filled="true" fillcolor="#dcdcdc" stroked="false">
                  <v:fill type="solid"/>
                </v:rect>
                <v:line style="position:absolute" from="7626,8146" to="11278,8146" stroked="true" strokeweight="0pt" strokecolor="#dcdcdc">
                  <v:stroke dashstyle="solid"/>
                </v:line>
                <v:shape style="position:absolute;left:62;top:8157;width:11783;height:256" id="docshape37" coordorigin="62,8157" coordsize="11783,256" path="m11845,8157l11289,8157,7615,8157,2897,8157,62,8157,62,8412,2897,8412,7615,8412,11289,8412,11845,8412,11845,8157xe" filled="true" fillcolor="#f4f4f4" stroked="false">
                  <v:path arrowok="t"/>
                  <v:fill type="solid"/>
                </v:shape>
                <v:rect style="position:absolute;left:2897;top:8389;width:4718;height:23" id="docshape38" filled="true" fillcolor="#dcdcdc" stroked="false">
                  <v:fill type="solid"/>
                </v:rect>
                <v:line style="position:absolute" from="2909,8401" to="7604,8401" stroked="true" strokeweight="0pt" strokecolor="#dcdcdc">
                  <v:stroke dashstyle="solid"/>
                </v:line>
                <v:rect style="position:absolute;left:7615;top:8389;width:3675;height:23" id="docshape39" filled="true" fillcolor="#dcdcdc" stroked="false">
                  <v:fill type="solid"/>
                </v:rect>
                <v:line style="position:absolute" from="7626,8401" to="11278,8401" stroked="true" strokeweight="0pt" strokecolor="#dcdcdc">
                  <v:stroke dashstyle="solid"/>
                </v:line>
                <v:rect style="position:absolute;left:62;top:8412;width:11772;height:397" id="docshape40" filled="true" fillcolor="#f4f4f4" stroked="false">
                  <v:fill type="solid"/>
                </v:rect>
                <v:shape style="position:absolute;left:572;top:2243;width:10504;height:806" type="#_x0000_t202" id="docshape4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Ferrure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pivotement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escamotage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latéral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bois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jusqu’à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35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kg.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Conception</w:t>
                        </w:r>
                      </w:p>
                      <w:p>
                        <w:pPr>
                          <w:spacing w:line="237" w:lineRule="auto" w:before="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façade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affleurante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uniforme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color w:val="003C78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joints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réguliers.</w:t>
                        </w:r>
                        <w:r>
                          <w:rPr>
                            <w:b/>
                            <w:color w:val="003C78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Fonction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Push-to-open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des structures sans poignée.</w:t>
                        </w:r>
                      </w:p>
                    </w:txbxContent>
                  </v:textbox>
                  <w10:wrap type="none"/>
                </v:shape>
                <v:shape style="position:absolute;left:572;top:3791;width:1420;height:199" type="#_x0000_t202" id="docshape4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Produit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phares</w:t>
                        </w:r>
                      </w:p>
                    </w:txbxContent>
                  </v:textbox>
                  <w10:wrap type="none"/>
                </v:shape>
                <v:shape style="position:absolute;left:3464;top:3744;width:6529;height:456" type="#_x0000_t202" id="docshape43" filled="false" stroked="false">
                  <v:textbox inset="0,0,0,0">
                    <w:txbxContent>
                      <w:p>
                        <w:pPr>
                          <w:spacing w:line="223" w:lineRule="auto" w:before="8"/>
                          <w:ind w:left="1415" w:right="18" w:hanging="14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Productivité</w:t>
                        </w:r>
                        <w:r>
                          <w:rPr>
                            <w:b/>
                            <w:spacing w:val="80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Montage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facile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grâce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au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degré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élevé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prémontage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avec </w:t>
                        </w:r>
                        <w:r>
                          <w:rPr>
                            <w:sz w:val="20"/>
                          </w:rPr>
                          <w:t>réglage intuitif</w:t>
                        </w:r>
                      </w:p>
                    </w:txbxContent>
                  </v:textbox>
                  <w10:wrap type="none"/>
                </v:shape>
                <v:shape style="position:absolute;left:3464;top:4539;width:748;height:199" type="#_x0000_t202" id="docshape44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Confort</w:t>
                        </w:r>
                      </w:p>
                    </w:txbxContent>
                  </v:textbox>
                  <w10:wrap type="none"/>
                </v:shape>
                <v:shape style="position:absolute;left:4881;top:4534;width:5855;height:432" type="#_x0000_t202" id="docshape45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Soutien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ergonomique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mouvement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permettant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déplacement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régulier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léger</w:t>
                        </w:r>
                      </w:p>
                    </w:txbxContent>
                  </v:textbox>
                  <w10:wrap type="none"/>
                </v:shape>
                <v:shape style="position:absolute;left:3464;top:5231;width:1036;height:199" type="#_x0000_t202" id="docshape4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Esthétique</w:t>
                        </w:r>
                      </w:p>
                    </w:txbxContent>
                  </v:textbox>
                  <w10:wrap type="none"/>
                </v:shape>
                <v:shape style="position:absolute;left:4881;top:5225;width:5905;height:199" type="#_x0000_t202" id="docshape4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Structure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d’armoire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poignée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technique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demeure</w:t>
                        </w:r>
                        <w:r>
                          <w:rPr>
                            <w:spacing w:val="-2"/>
                            <w:sz w:val="20"/>
                          </w:rPr>
                          <w:t> invisible</w:t>
                        </w:r>
                      </w:p>
                    </w:txbxContent>
                  </v:textbox>
                  <w10:wrap type="none"/>
                </v:shape>
                <v:shape style="position:absolute;left:572;top:5837;width:4238;height:1515" type="#_x0000_t202" id="docshape48" filled="false" stroked="false">
                  <v:textbox inset="0,0,0,0">
                    <w:txbxContent>
                      <w:p>
                        <w:pPr>
                          <w:tabs>
                            <w:tab w:pos="2325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Consignes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techniques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Poids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porte</w:t>
                        </w:r>
                      </w:p>
                      <w:p>
                        <w:pPr>
                          <w:spacing w:line="261" w:lineRule="auto" w:before="7"/>
                          <w:ind w:left="2321" w:right="0" w:firstLine="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Épaisseur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porte Hauteur de la porte Largeur de porte Réglage en hauteur Materiau de la porte</w:t>
                        </w:r>
                      </w:p>
                    </w:txbxContent>
                  </v:textbox>
                  <w10:wrap type="none"/>
                </v:shape>
                <v:shape style="position:absolute;left:7615;top:5877;width:1397;height:1475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10–35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18–26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1900–2700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440–750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line="261" w:lineRule="auto" w:before="15"/>
                          <w:ind w:left="0" w:right="23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 </w:t>
                        </w:r>
                        <w:r>
                          <w:rPr>
                            <w:spacing w:val="-4"/>
                            <w:sz w:val="20"/>
                          </w:rPr>
                          <w:t>Bois</w:t>
                        </w:r>
                      </w:p>
                    </w:txbxContent>
                  </v:textbox>
                  <w10:wrap type="none"/>
                </v:shape>
                <v:shape style="position:absolute;left:572;top:7692;width:5927;height:710" type="#_x0000_t202" id="docshape50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Suggestion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d`utilisation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Utilisation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légère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Accès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privé</w:t>
                        </w:r>
                      </w:p>
                      <w:p>
                        <w:pPr>
                          <w:spacing w:line="261" w:lineRule="auto" w:before="3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Utilisation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moyenne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 Utilisation élevée / Accès public</w:t>
                        </w:r>
                      </w:p>
                    </w:txbxContent>
                  </v:textbox>
                  <w10:wrap type="none"/>
                </v:shape>
                <v:shape style="position:absolute;left:7615;top:7692;width:325;height:710" type="#_x0000_t202" id="docshape51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0"/>
        </w:rPr>
        <w:t>Tests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2"/>
        <w:rPr>
          <w:b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produit</w:t>
      </w:r>
    </w:p>
    <w:p>
      <w:pPr>
        <w:spacing w:line="249" w:lineRule="auto" w:before="107"/>
        <w:ind w:left="112" w:right="14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  <w:spacing w:before="8"/>
        <w:rPr>
          <w:sz w:val="19"/>
        </w:rPr>
      </w:pPr>
    </w:p>
    <w:p>
      <w:pPr>
        <w:spacing w:line="249" w:lineRule="auto" w:before="1"/>
        <w:ind w:left="112" w:right="14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charnières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leurs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composants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- Charnières à axe de rotation vertical selon EN 15570 / 2008</w:t>
      </w:r>
    </w:p>
    <w:p>
      <w:pPr>
        <w:pStyle w:val="BodyText"/>
        <w:rPr>
          <w:sz w:val="19"/>
        </w:rPr>
      </w:pPr>
    </w:p>
    <w:p>
      <w:pPr>
        <w:pStyle w:val="BodyText"/>
        <w:spacing w:before="85"/>
        <w:rPr>
          <w:sz w:val="19"/>
        </w:rPr>
      </w:pPr>
    </w:p>
    <w:p>
      <w:pPr>
        <w:pStyle w:val="BodyText"/>
        <w:spacing w:line="244" w:lineRule="auto"/>
        <w:ind w:left="112" w:right="140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pStyle w:val="BodyText"/>
      </w:pPr>
    </w:p>
    <w:p>
      <w:pPr>
        <w:pStyle w:val="BodyText"/>
        <w:spacing w:before="52"/>
      </w:pPr>
    </w:p>
    <w:p>
      <w:pPr>
        <w:pStyle w:val="BodyText"/>
        <w:ind w:left="112" w:right="140"/>
      </w:pPr>
      <w:r>
        <w:rPr/>
        <w:t>Hawa</w:t>
      </w:r>
      <w:r>
        <w:rPr>
          <w:spacing w:val="-6"/>
        </w:rPr>
        <w:t> </w:t>
      </w:r>
      <w:r>
        <w:rPr/>
        <w:t>Concepta</w:t>
      </w:r>
      <w:r>
        <w:rPr>
          <w:spacing w:val="-6"/>
        </w:rPr>
        <w:t> </w:t>
      </w:r>
      <w:r>
        <w:rPr/>
        <w:t>III</w:t>
      </w:r>
      <w:r>
        <w:rPr>
          <w:spacing w:val="-6"/>
        </w:rPr>
        <w:t> </w:t>
      </w:r>
      <w:r>
        <w:rPr/>
        <w:t>35</w:t>
      </w:r>
      <w:r>
        <w:rPr>
          <w:spacing w:val="-6"/>
        </w:rPr>
        <w:t> </w:t>
      </w:r>
      <w:r>
        <w:rPr/>
        <w:t>Push</w:t>
      </w:r>
      <w:r>
        <w:rPr>
          <w:spacing w:val="-6"/>
        </w:rPr>
        <w:t> </w:t>
      </w:r>
      <w:r>
        <w:rPr/>
        <w:t>composée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rails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guidage</w:t>
      </w:r>
      <w:r>
        <w:rPr>
          <w:spacing w:val="-6"/>
        </w:rPr>
        <w:t> </w:t>
      </w:r>
      <w:r>
        <w:rPr/>
        <w:t>(aluminium), d’une unité escamotable avec amortisseur pour retour automatique, profil de montant, charnières à corps avec amortisseur</w:t>
      </w:r>
    </w:p>
    <w:p>
      <w:pPr>
        <w:pStyle w:val="BodyText"/>
        <w:spacing w:line="233" w:lineRule="exact" w:before="232"/>
        <w:ind w:left="112"/>
      </w:pPr>
      <w:r>
        <w:rPr/>
        <w:t>En</w:t>
      </w:r>
      <w:r>
        <w:rPr>
          <w:spacing w:val="-29"/>
        </w:rPr>
        <w:t> </w:t>
      </w:r>
      <w:r>
        <w:rPr/>
        <w:t>option</w:t>
      </w:r>
      <w:r>
        <w:rPr>
          <w:spacing w:val="8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Profils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raccordement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corps</w:t>
      </w:r>
      <w:r>
        <w:rPr>
          <w:spacing w:val="-6"/>
        </w:rPr>
        <w:t> </w:t>
      </w:r>
      <w:r>
        <w:rPr/>
        <w:t>(ferrure</w:t>
      </w:r>
      <w:r>
        <w:rPr>
          <w:spacing w:val="-5"/>
        </w:rPr>
        <w:t> </w:t>
      </w:r>
      <w:r>
        <w:rPr/>
        <w:t>d’assemblage</w:t>
      </w:r>
      <w:r>
        <w:rPr>
          <w:spacing w:val="-6"/>
        </w:rPr>
        <w:t> </w:t>
      </w:r>
      <w:r>
        <w:rPr/>
        <w:t>55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110</w:t>
      </w:r>
      <w:r>
        <w:rPr>
          <w:spacing w:val="-7"/>
        </w:rPr>
        <w:t> </w:t>
      </w:r>
      <w:r>
        <w:rPr>
          <w:spacing w:val="-5"/>
        </w:rPr>
        <w:t>mm)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Guidage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deux</w:t>
      </w:r>
      <w:r>
        <w:rPr>
          <w:spacing w:val="-7"/>
        </w:rPr>
        <w:t> </w:t>
      </w:r>
      <w:r>
        <w:rPr/>
        <w:t>portes</w:t>
      </w:r>
      <w:r>
        <w:rPr>
          <w:spacing w:val="-6"/>
        </w:rPr>
        <w:t> </w:t>
      </w:r>
      <w:r>
        <w:rPr/>
        <w:t>intégrées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4"/>
        </w:rPr>
        <w:t>corps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Ferrure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redressement</w:t>
      </w:r>
    </w:p>
    <w:p>
      <w:pPr>
        <w:pStyle w:val="BodyText"/>
        <w:tabs>
          <w:tab w:pos="383" w:val="left" w:leader="dot"/>
        </w:tabs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Équerre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support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/>
        <w:t>dispositif</w:t>
      </w:r>
      <w:r>
        <w:rPr>
          <w:spacing w:val="-6"/>
        </w:rPr>
        <w:t> </w:t>
      </w:r>
      <w:r>
        <w:rPr/>
        <w:t>d’arrêt</w:t>
      </w:r>
      <w:r>
        <w:rPr>
          <w:spacing w:val="-8"/>
        </w:rPr>
        <w:t> </w:t>
      </w:r>
      <w:r>
        <w:rPr>
          <w:spacing w:val="-2"/>
        </w:rPr>
        <w:t>automatique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720"/>
          <w:cols w:num="2" w:equalWidth="0">
            <w:col w:w="1901" w:space="447"/>
            <w:col w:w="8382"/>
          </w:cols>
        </w:sectPr>
      </w:pPr>
    </w:p>
    <w:p>
      <w:pPr>
        <w:tabs>
          <w:tab w:pos="2461" w:val="left" w:leader="none"/>
        </w:tabs>
        <w:spacing w:line="248" w:lineRule="exact" w:before="181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pacing w:val="-2"/>
          <w:sz w:val="20"/>
        </w:rPr>
        <w:t>Vantail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corps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spacing w:line="238" w:lineRule="exact" w:before="233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Côté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corps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côté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spacing w:line="238" w:lineRule="exact" w:before="232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Structures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corps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encastrée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allant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plafond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Armoire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superposée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Portes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hauteur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plafond</w:t>
      </w:r>
    </w:p>
    <w:sectPr>
      <w:pgSz w:w="11910" w:h="16840"/>
      <w:pgMar w:header="401" w:footer="1105" w:top="1960" w:bottom="1300" w:left="4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8544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268979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68979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57.4pt;height:35.25pt;mso-position-horizontal-relative:page;mso-position-vertical-relative:page;z-index:-15847936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9056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4742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700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7520">
          <wp:simplePos x="0" y="0"/>
          <wp:positionH relativeFrom="page">
            <wp:posOffset>5166769</wp:posOffset>
          </wp:positionH>
          <wp:positionV relativeFrom="page">
            <wp:posOffset>827043</wp:posOffset>
          </wp:positionV>
          <wp:extent cx="1371804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80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8032">
              <wp:simplePos x="0" y="0"/>
              <wp:positionH relativeFrom="page">
                <wp:posOffset>6601485</wp:posOffset>
              </wp:positionH>
              <wp:positionV relativeFrom="page">
                <wp:posOffset>871984</wp:posOffset>
              </wp:positionV>
              <wp:extent cx="57785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785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35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4"/>
                              <w:sz w:val="24"/>
                            </w:rPr>
                            <w:t>Push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9.802002pt;margin-top:68.660194pt;width:45.5pt;height:13.95pt;mso-position-horizontal-relative:page;mso-position-vertical-relative:page;z-index:-15848448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35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4"/>
                        <w:sz w:val="24"/>
                      </w:rPr>
                      <w:t>Push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30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41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52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63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7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85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96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7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6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2024-05-03T08:35:06Z</dcterms:created>
  <dcterms:modified xsi:type="dcterms:W3CDTF">2024-05-03T08:35:06Z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2024-05-03T00:00:00Z</vt:filetime>
  </property>
  <property fmtid="{D5CDD505-2E9C-101B-9397-08002B2CF9AE}" pid="5" name="Producer">
    <vt:lpwstr>wPDF4 x64 by WPCubed GmbH</vt:lpwstr>
  </property>
</Properties>
</file>