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id="docshape41" coordorigin="62,7721" coordsize="11783,539" path="m11845,7721l11289,7721,7615,7721,2897,7721,62,7721,62,8259,2897,8259,7615,8259,11289,8259,11845,8259,11845,7721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1012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337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Paliers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lisses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durables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 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3464;top:4256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250;width:454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Crochet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suspension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visser 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souder</w:t>
                    </w:r>
                  </w:p>
                </w:txbxContent>
              </v:textbox>
              <w10:wrap type="none"/>
            </v:shape>
            <v:shape style="position:absolute;left:572;top:4931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31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267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55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55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49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49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2461" w:val="left" w:leader="none"/>
        </w:tabs>
        <w:spacing w:line="249" w:lineRule="auto" w:before="44"/>
        <w:ind w:left="2461" w:right="99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09" w:hanging="2349"/>
      </w:pPr>
      <w:r>
        <w:rPr>
          <w:b/>
          <w:position w:val="1"/>
        </w:rPr>
        <w:t>Version du produit</w:t>
        <w:tab/>
      </w:r>
      <w:r>
        <w:rPr/>
        <w:t>Hawa Junior 250 A composé d'un rail de roulement (épaisseur de la paroi en aluminium 4,5 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sabot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4"/>
        </w:rPr>
        <w:t> </w:t>
      </w:r>
      <w:r>
        <w:rPr/>
        <w:t>guidage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</w:t>
      </w:r>
      <w:r>
        <w:rPr>
          <w:spacing w:val="-5"/>
        </w:rPr>
        <w:t> </w:t>
      </w:r>
      <w:r>
        <w:rPr/>
        <w:t>sans</w:t>
      </w:r>
      <w:r>
        <w:rPr>
          <w:spacing w:val="-3"/>
        </w:rPr>
        <w:t> </w:t>
      </w:r>
      <w:r>
        <w:rPr/>
        <w:t>jeu.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Guide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fond</w:t>
      </w:r>
      <w:r>
        <w:rPr>
          <w:spacing w:val="-5"/>
        </w:rPr>
        <w:t> </w:t>
      </w:r>
      <w:r>
        <w:rPr/>
        <w:t>mural</w:t>
      </w:r>
      <w:r>
        <w:rPr>
          <w:spacing w:val="-7"/>
        </w:rPr>
        <w:t> </w:t>
      </w:r>
      <w:r>
        <w:rPr/>
        <w:t>Hawa</w:t>
      </w:r>
      <w:r>
        <w:rPr>
          <w:spacing w:val="-5"/>
        </w:rPr>
        <w:t> </w:t>
      </w:r>
      <w:r>
        <w:rPr/>
        <w:t>Confort</w:t>
      </w:r>
      <w:r>
        <w:rPr>
          <w:spacing w:val="-5"/>
        </w:rPr>
        <w:t> 160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vissée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soudée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(28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408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5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667pt;width:33pt;height:13.9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2023-03-07T08:12:05Z</dcterms:created>
  <dcterms:modified xsi:type="dcterms:W3CDTF">2023-03-07T08:12:05Z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