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2.15pt;mso-position-horizontal-relative:page;mso-position-vertical-relative:page;z-index:15728640" id="docshapegroup4" coordorigin="62,1983" coordsize="11783,8443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766" id="docshape32" coordorigin="62,6910" coordsize="11783,766" path="m11845,6910l11289,6910,7615,6910,2897,6910,62,6910,62,7165,62,7675,2897,7675,7615,7675,11289,7675,11845,7675,11845,7165,11845,6910xe" filled="true" fillcolor="#f4f4f4" stroked="false">
              <v:path arrowok="t"/>
              <v:fill type="solid"/>
            </v:shape>
            <v:rect style="position:absolute;left:2897;top:7652;width:4718;height:23" id="docshape3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34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539" id="docshape35" coordorigin="62,7675" coordsize="11783,539" path="m11845,7675l11289,7675,7615,7675,2897,7675,62,7675,62,8214,2897,8214,7615,8214,11289,8214,11845,8214,11845,7675xe" filled="true" fillcolor="#f4f4f4" stroked="false">
              <v:path arrowok="t"/>
              <v:fill type="solid"/>
            </v:shape>
            <v:rect style="position:absolute;left:2897;top:8191;width:4718;height:23" id="docshape36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37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38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39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0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1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2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44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45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46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539" id="docshape47" coordorigin="62,8979" coordsize="11783,539" path="m11845,8979l11289,8979,7615,8979,2897,8979,62,8979,62,9518,2897,9518,7615,9518,11289,9518,11845,9518,11845,8979xe" filled="true" fillcolor="#f4f4f4" stroked="false">
              <v:path arrowok="t"/>
              <v:fill type="solid"/>
            </v:shape>
            <v:rect style="position:absolute;left:2897;top:9495;width:4718;height:23" id="docshape48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49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shape style="position:absolute;left:62;top:9517;width:11783;height:256" id="docshape50" coordorigin="62,9518" coordsize="11783,256" path="m11845,9518l11289,9518,7615,9518,2897,9518,62,9518,62,9773,2897,9773,7615,9773,11289,9773,11845,9773,11845,9518xe" filled="true" fillcolor="#f4f4f4" stroked="false">
              <v:path arrowok="t"/>
              <v:fill type="solid"/>
            </v:shape>
            <v:rect style="position:absolute;left:2897;top:9750;width:4718;height:23" id="docshape51" filled="true" fillcolor="#dcdcdc" stroked="false">
              <v:fill type="solid"/>
            </v:rect>
            <v:line style="position:absolute" from="2909,9762" to="7604,9762" stroked="true" strokeweight="0pt" strokecolor="#dcdcdc">
              <v:stroke dashstyle="solid"/>
            </v:line>
            <v:rect style="position:absolute;left:7615;top:9750;width:3675;height:23" id="docshape52" filled="true" fillcolor="#dcdcdc" stroked="false">
              <v:fill type="solid"/>
            </v:rect>
            <v:line style="position:absolute" from="7626,9762" to="11278,9762" stroked="true" strokeweight="0pt" strokecolor="#dcdcdc">
              <v:stroke dashstyle="solid"/>
            </v:line>
            <v:shape style="position:absolute;left:62;top:9772;width:11783;height:256" id="docshape53" coordorigin="62,9773" coordsize="11783,256" path="m11845,9773l11289,9773,7615,9773,2897,9773,62,9773,62,10028,2897,10028,7615,10028,11289,10028,11845,10028,11845,9773xe" filled="true" fillcolor="#f4f4f4" stroked="false">
              <v:path arrowok="t"/>
              <v:fill type="solid"/>
            </v:shape>
            <v:rect style="position:absolute;left:2897;top:10005;width:4718;height:23" id="docshape54" filled="true" fillcolor="#dcdcdc" stroked="false">
              <v:fill type="solid"/>
            </v:rect>
            <v:line style="position:absolute" from="2909,10017" to="7604,10017" stroked="true" strokeweight="0pt" strokecolor="#dcdcdc">
              <v:stroke dashstyle="solid"/>
            </v:line>
            <v:rect style="position:absolute;left:7615;top:10005;width:3675;height:23" id="docshape55" filled="true" fillcolor="#dcdcdc" stroked="false">
              <v:fill type="solid"/>
            </v:rect>
            <v:line style="position:absolute" from="7626,10017" to="11278,10017" stroked="true" strokeweight="0pt" strokecolor="#dcdcdc">
              <v:stroke dashstyle="solid"/>
            </v:line>
            <v:rect style="position:absolute;left:62;top:10028;width:11772;height:397" id="docshape56" filled="true" fillcolor="#f4f4f4" stroked="false">
              <v:fill type="solid"/>
            </v:rect>
            <v:shape style="position:absolute;left:572;top:2243;width:10660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roulement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 d’installation minimale.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3340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Capuchons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différentes</w:t>
                    </w:r>
                    <w:r>
                      <w:rPr>
                        <w:spacing w:val="-2"/>
                        <w:sz w:val="20"/>
                      </w:rPr>
                      <w:t> versions</w:t>
                    </w:r>
                  </w:p>
                </w:txbxContent>
              </v:textbox>
              <w10:wrap type="none"/>
            </v:shape>
            <v:shape style="position:absolute;left:3464;top:4307;width:7169;height:431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Réglage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via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deux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entièrement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montée</w:t>
                    </w:r>
                  </w:p>
                </w:txbxContent>
              </v:textbox>
              <w10:wrap type="none"/>
            </v:shape>
            <v:shape style="position:absolute;left:572;top:5169;width:5773;height:2365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13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169;width:3633;height:2495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28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anodisé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d’aspect </w:t>
                    </w:r>
                    <w:r>
                      <w:rPr>
                        <w:spacing w:val="-4"/>
                        <w:sz w:val="20"/>
                      </w:rPr>
                      <w:t>inox</w:t>
                    </w:r>
                  </w:p>
                </w:txbxContent>
              </v:textbox>
              <w10:wrap type="none"/>
            </v:shape>
            <v:shape style="position:absolute;left:572;top:8015;width:1886;height:199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004;width:2639;height:9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8004;width:325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308;width:5928;height:709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308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tabs>
          <w:tab w:pos="2461" w:val="left" w:leader="none"/>
        </w:tabs>
        <w:spacing w:line="249" w:lineRule="auto" w:before="43"/>
        <w:ind w:left="2461" w:right="85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1527/2013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20" w:lineRule="exact" w:before="0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15706/2009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277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80</w:t>
      </w:r>
      <w:r>
        <w:rPr>
          <w:spacing w:val="-5"/>
        </w:rPr>
        <w:t> </w:t>
      </w:r>
      <w:r>
        <w:rPr/>
        <w:t>GP</w:t>
      </w:r>
      <w:r>
        <w:rPr>
          <w:spacing w:val="-4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(épaisseur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paroi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aluminium</w:t>
      </w:r>
      <w:r>
        <w:rPr>
          <w:spacing w:val="-4"/>
        </w:rPr>
        <w:t> </w:t>
      </w:r>
      <w:r>
        <w:rPr/>
        <w:t>2,9 mm), chariots à palier, butée, butée à ressort ou amortisseur SoftMove 80, suspension du verre avec fixation par points, guidage au sol sans jeu.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Kit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rails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vitrage</w:t>
      </w:r>
      <w:r>
        <w:rPr>
          <w:spacing w:val="-4"/>
        </w:rPr>
        <w:t> fixe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Système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bétonner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Adapto</w:t>
      </w:r>
      <w:r>
        <w:rPr>
          <w:spacing w:val="-5"/>
        </w:rPr>
        <w:t> 80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tabs>
          <w:tab w:pos="2461" w:val="left" w:leader="none"/>
        </w:tabs>
        <w:spacing w:line="247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1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2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Positive-fit</w:t>
      </w:r>
      <w:r>
        <w:rPr>
          <w:spacing w:val="-10"/>
          <w:sz w:val="20"/>
        </w:rPr>
        <w:t> </w:t>
      </w:r>
      <w:r>
        <w:rPr>
          <w:sz w:val="20"/>
        </w:rPr>
        <w:t>glass</w:t>
      </w:r>
      <w:r>
        <w:rPr>
          <w:spacing w:val="-8"/>
          <w:sz w:val="20"/>
        </w:rPr>
        <w:t> </w:t>
      </w:r>
      <w:r>
        <w:rPr>
          <w:sz w:val="20"/>
        </w:rPr>
        <w:t>fixing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point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fixing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37" w:lineRule="exact" w:before="1"/>
        <w:ind w:left="2461"/>
      </w:pPr>
      <w:r>
        <w:rPr/>
        <w:t>Système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bétonner</w:t>
      </w:r>
      <w:r>
        <w:rPr>
          <w:spacing w:val="-8"/>
        </w:rPr>
        <w:t> </w:t>
      </w:r>
      <w:r>
        <w:rPr/>
        <w:t>Hawa</w:t>
      </w:r>
      <w:r>
        <w:rPr>
          <w:spacing w:val="-7"/>
        </w:rPr>
        <w:t> </w:t>
      </w:r>
      <w:r>
        <w:rPr>
          <w:spacing w:val="-2"/>
        </w:rPr>
        <w:t>Adapto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827" w:firstLine="0"/>
        <w:jc w:val="left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système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bétonner</w:t>
      </w:r>
      <w:r>
        <w:rPr>
          <w:spacing w:val="-3"/>
          <w:sz w:val="20"/>
        </w:rPr>
        <w:t> </w:t>
      </w:r>
      <w:r>
        <w:rPr>
          <w:sz w:val="20"/>
        </w:rPr>
        <w:t>Hawa</w:t>
      </w:r>
      <w:r>
        <w:rPr>
          <w:spacing w:val="-3"/>
          <w:sz w:val="20"/>
        </w:rPr>
        <w:t> </w:t>
      </w:r>
      <w:r>
        <w:rPr>
          <w:sz w:val="20"/>
        </w:rPr>
        <w:t>Adapto</w:t>
      </w:r>
      <w:r>
        <w:rPr>
          <w:spacing w:val="-3"/>
          <w:sz w:val="20"/>
        </w:rPr>
        <w:t> </w:t>
      </w:r>
      <w:r>
        <w:rPr>
          <w:sz w:val="20"/>
        </w:rPr>
        <w:t>80</w:t>
      </w:r>
      <w:r>
        <w:rPr>
          <w:spacing w:val="-4"/>
          <w:sz w:val="20"/>
        </w:rPr>
        <w:t> </w:t>
      </w:r>
      <w:r>
        <w:rPr>
          <w:sz w:val="20"/>
        </w:rPr>
        <w:t>est</w:t>
      </w:r>
      <w:r>
        <w:rPr>
          <w:spacing w:val="-4"/>
          <w:sz w:val="20"/>
        </w:rPr>
        <w:t> </w:t>
      </w:r>
      <w:r>
        <w:rPr>
          <w:sz w:val="20"/>
        </w:rPr>
        <w:t>intégré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plafond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béton</w:t>
      </w:r>
      <w:r>
        <w:rPr>
          <w:spacing w:val="-4"/>
          <w:sz w:val="20"/>
        </w:rPr>
        <w:t> </w:t>
      </w:r>
      <w:r>
        <w:rPr>
          <w:sz w:val="20"/>
        </w:rPr>
        <w:t>dès</w:t>
      </w:r>
      <w:r>
        <w:rPr>
          <w:spacing w:val="-3"/>
          <w:sz w:val="20"/>
        </w:rPr>
        <w:t> </w:t>
      </w:r>
      <w:r>
        <w:rPr>
          <w:sz w:val="20"/>
        </w:rPr>
        <w:t>la réalisation du gros oeuvre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278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227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0824pt;margin-top:68.660667pt;width:35.25pt;height:13.95pt;mso-position-horizontal-relative:page;mso-position-vertical-relative:page;z-index:-1586329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8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7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6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15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4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73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02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31" w:hanging="1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w w:val="10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02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45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8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31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7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17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0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3" w:hanging="15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2023-03-07T07:52:49Z</dcterms:created>
  <dcterms:modified xsi:type="dcterms:W3CDTF">2023-03-07T07:52:49Z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