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group style="position:absolute;margin-left:3.118575pt;margin-top:99.139702pt;width:589.15pt;height:428.35pt;mso-position-horizontal-relative:page;mso-position-vertical-relative:page;z-index:-15825920" id="docshapegroup4" coordorigin="62,1983" coordsize="11783,8567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72;height:1384" id="docshape11" coordorigin="62,4092" coordsize="11772,1384" path="m3464,4784l2897,4784,62,4784,62,5475,2897,5475,3464,5475,3464,4784xm11834,4092l11119,4092,4882,4092,3464,4092,3464,4784,4882,4784,11119,4784,11834,4784,11834,4092xe" filled="true" fillcolor="#f4f4f4" stroked="false">
              <v:path arrowok="t"/>
              <v:fill type="solid"/>
            </v:shape>
            <v:shape style="position:absolute;left:2942;top:4811;width:420;height:454" type="#_x0000_t75" id="docshape12" stroked="false">
              <v:imagedata r:id="rId9" o:title=""/>
            </v:shape>
            <v:shape style="position:absolute;left:62;top:4783;width:11783;height:1231" id="docshape13" coordorigin="62,4784" coordsize="11783,1231" path="m11845,5475l11828,5475,11828,4784,11289,4784,4882,4784,3464,4784,3464,5475,2897,5475,62,5475,62,6014,2897,6014,7615,6014,11289,6014,11845,6014,11845,5475xe" filled="true" fillcolor="#f4f4f4" stroked="false">
              <v:path arrowok="t"/>
              <v:fill type="solid"/>
            </v:shape>
            <v:rect style="position:absolute;left:2897;top:5991;width:4718;height:23" id="docshape14" filled="true" fillcolor="#dcdcdc" stroked="false">
              <v:fill type="solid"/>
            </v:rect>
            <v:line style="position:absolute" from="2909,6003" to="7604,6003" stroked="true" strokeweight="0pt" strokecolor="#dcdcdc">
              <v:stroke dashstyle="solid"/>
            </v:line>
            <v:rect style="position:absolute;left:7615;top:5991;width:3675;height:23" id="docshape15" filled="true" fillcolor="#dcdcdc" stroked="false">
              <v:fill type="solid"/>
            </v:rect>
            <v:line style="position:absolute" from="7626,6003" to="11278,6003" stroked="true" strokeweight="0pt" strokecolor="#dcdcdc">
              <v:stroke dashstyle="solid"/>
            </v:line>
            <v:shape style="position:absolute;left:62;top:6013;width:11783;height:256" id="docshape16" coordorigin="62,6014" coordsize="11783,256" path="m11845,6014l11289,6014,7615,6014,2897,6014,62,6014,62,6269,2897,6269,7615,6269,11289,6269,11845,6269,11845,6014xe" filled="true" fillcolor="#f4f4f4" stroked="false">
              <v:path arrowok="t"/>
              <v:fill type="solid"/>
            </v:shape>
            <v:rect style="position:absolute;left:2897;top:6246;width:4718;height:23" id="docshape17" filled="true" fillcolor="#dcdcdc" stroked="false">
              <v:fill type="solid"/>
            </v:rect>
            <v:line style="position:absolute" from="2909,6258" to="7604,6258" stroked="true" strokeweight="0pt" strokecolor="#dcdcdc">
              <v:stroke dashstyle="solid"/>
            </v:line>
            <v:rect style="position:absolute;left:7615;top:6246;width:3675;height:23" id="docshape18" filled="true" fillcolor="#dcdcdc" stroked="false">
              <v:fill type="solid"/>
            </v:rect>
            <v:line style="position:absolute" from="7626,6258" to="11278,6258" stroked="true" strokeweight="0pt" strokecolor="#dcdcdc">
              <v:stroke dashstyle="solid"/>
            </v:line>
            <v:shape style="position:absolute;left:62;top:6269;width:11783;height:256" id="docshape19" coordorigin="62,6269" coordsize="11783,256" path="m11845,6269l11289,6269,7615,6269,2897,6269,62,6269,62,6524,2897,6524,7615,6524,11289,6524,11845,6524,11845,6269xe" filled="true" fillcolor="#f4f4f4" stroked="false">
              <v:path arrowok="t"/>
              <v:fill type="solid"/>
            </v:shape>
            <v:rect style="position:absolute;left:2897;top:6501;width:4718;height:23" id="docshape20" filled="true" fillcolor="#dcdcdc" stroked="false">
              <v:fill type="solid"/>
            </v:rect>
            <v:line style="position:absolute" from="2909,6513" to="7604,6513" stroked="true" strokeweight="0pt" strokecolor="#dcdcdc">
              <v:stroke dashstyle="solid"/>
            </v:line>
            <v:rect style="position:absolute;left:7615;top:6501;width:3675;height:23" id="docshape21" filled="true" fillcolor="#dcdcdc" stroked="false">
              <v:fill type="solid"/>
            </v:rect>
            <v:line style="position:absolute" from="7626,6513" to="11278,6513" stroked="true" strokeweight="0pt" strokecolor="#dcdcdc">
              <v:stroke dashstyle="solid"/>
            </v:line>
            <v:shape style="position:absolute;left:62;top:6524;width:11783;height:256" id="docshape22" coordorigin="62,6524" coordsize="11783,256" path="m11845,6524l11289,6524,7615,6524,2897,6524,62,6524,62,6779,2897,6779,7615,6779,11289,6779,11845,6779,11845,6524xe" filled="true" fillcolor="#f4f4f4" stroked="false">
              <v:path arrowok="t"/>
              <v:fill type="solid"/>
            </v:shape>
            <v:rect style="position:absolute;left:2897;top:6756;width:4718;height:23" id="docshape23" filled="true" fillcolor="#dcdcdc" stroked="false">
              <v:fill type="solid"/>
            </v:rect>
            <v:line style="position:absolute" from="2909,6768" to="7604,6768" stroked="true" strokeweight="0pt" strokecolor="#dcdcdc">
              <v:stroke dashstyle="solid"/>
            </v:line>
            <v:rect style="position:absolute;left:7615;top:6756;width:3675;height:23" id="docshape24" filled="true" fillcolor="#dcdcdc" stroked="false">
              <v:fill type="solid"/>
            </v:rect>
            <v:line style="position:absolute" from="7626,6768" to="11278,6768" stroked="true" strokeweight="0pt" strokecolor="#dcdcdc">
              <v:stroke dashstyle="solid"/>
            </v:line>
            <v:shape style="position:absolute;left:62;top:6779;width:11783;height:256" id="docshape25" coordorigin="62,6779" coordsize="11783,256" path="m11845,6779l11289,6779,7615,6779,2897,6779,62,6779,62,7034,2897,7034,7615,7034,11289,7034,11845,7034,11845,6779xe" filled="true" fillcolor="#f4f4f4" stroked="false">
              <v:path arrowok="t"/>
              <v:fill type="solid"/>
            </v:shape>
            <v:rect style="position:absolute;left:2897;top:7011;width:4718;height:23" id="docshape26" filled="true" fillcolor="#dcdcdc" stroked="false">
              <v:fill type="solid"/>
            </v:rect>
            <v:line style="position:absolute" from="2909,7023" to="7604,7023" stroked="true" strokeweight="0pt" strokecolor="#dcdcdc">
              <v:stroke dashstyle="solid"/>
            </v:line>
            <v:rect style="position:absolute;left:7615;top:7011;width:3675;height:23" id="docshape27" filled="true" fillcolor="#dcdcdc" stroked="false">
              <v:fill type="solid"/>
            </v:rect>
            <v:line style="position:absolute" from="7626,7023" to="11278,7023" stroked="true" strokeweight="0pt" strokecolor="#dcdcdc">
              <v:stroke dashstyle="solid"/>
            </v:line>
            <v:shape style="position:absolute;left:62;top:7034;width:11783;height:256" id="docshape28" coordorigin="62,7034" coordsize="11783,256" path="m11845,7034l11289,7034,7615,7034,2897,7034,62,7034,62,7290,2897,7290,7615,7290,11289,7290,11845,7290,11845,7034xe" filled="true" fillcolor="#f4f4f4" stroked="false">
              <v:path arrowok="t"/>
              <v:fill type="solid"/>
            </v:shape>
            <v:rect style="position:absolute;left:2897;top:7266;width:4718;height:23" id="docshape29" filled="true" fillcolor="#dcdcdc" stroked="false">
              <v:fill type="solid"/>
            </v:rect>
            <v:line style="position:absolute" from="2909,7278" to="7604,7278" stroked="true" strokeweight="0pt" strokecolor="#dcdcdc">
              <v:stroke dashstyle="solid"/>
            </v:line>
            <v:rect style="position:absolute;left:7615;top:7266;width:3675;height:23" id="docshape30" filled="true" fillcolor="#dcdcdc" stroked="false">
              <v:fill type="solid"/>
            </v:rect>
            <v:line style="position:absolute" from="7626,7278" to="11278,7278" stroked="true" strokeweight="0pt" strokecolor="#dcdcdc">
              <v:stroke dashstyle="solid"/>
            </v:line>
            <v:shape style="position:absolute;left:62;top:7289;width:11783;height:256" id="docshape31" coordorigin="62,7290" coordsize="11783,256" path="m11845,7290l11289,7290,7615,7290,2897,7290,62,7290,62,7545,2897,7545,7615,7545,11289,7545,11845,7545,11845,7290xe" filled="true" fillcolor="#f4f4f4" stroked="false">
              <v:path arrowok="t"/>
              <v:fill type="solid"/>
            </v:shape>
            <v:rect style="position:absolute;left:2897;top:7522;width:4718;height:23" id="docshape32" filled="true" fillcolor="#dcdcdc" stroked="false">
              <v:fill type="solid"/>
            </v:rect>
            <v:line style="position:absolute" from="2909,7533" to="7604,7533" stroked="true" strokeweight="0pt" strokecolor="#dcdcdc">
              <v:stroke dashstyle="solid"/>
            </v:line>
            <v:rect style="position:absolute;left:7615;top:7522;width:3675;height:23" id="docshape33" filled="true" fillcolor="#dcdcdc" stroked="false">
              <v:fill type="solid"/>
            </v:rect>
            <v:line style="position:absolute" from="7626,7533" to="11278,7533" stroked="true" strokeweight="0pt" strokecolor="#dcdcdc">
              <v:stroke dashstyle="solid"/>
            </v:line>
            <v:shape style="position:absolute;left:62;top:7544;width:11783;height:256" id="docshape34" coordorigin="62,7545" coordsize="11783,256" path="m11845,7545l11289,7545,7615,7545,2897,7545,62,7545,62,7800,2897,7800,7615,7800,11289,7800,11845,7800,11845,7545xe" filled="true" fillcolor="#f4f4f4" stroked="false">
              <v:path arrowok="t"/>
              <v:fill type="solid"/>
            </v:shape>
            <v:rect style="position:absolute;left:2897;top:7777;width:4718;height:23" id="docshape35" filled="true" fillcolor="#dcdcdc" stroked="false">
              <v:fill type="solid"/>
            </v:rect>
            <v:line style="position:absolute" from="2909,7789" to="7604,7789" stroked="true" strokeweight="0pt" strokecolor="#dcdcdc">
              <v:stroke dashstyle="solid"/>
            </v:line>
            <v:rect style="position:absolute;left:7615;top:7777;width:3675;height:23" id="docshape36" filled="true" fillcolor="#dcdcdc" stroked="false">
              <v:fill type="solid"/>
            </v:rect>
            <v:line style="position:absolute" from="7626,7789" to="11278,7789" stroked="true" strokeweight="0pt" strokecolor="#dcdcdc">
              <v:stroke dashstyle="solid"/>
            </v:line>
            <v:shape style="position:absolute;left:62;top:7799;width:11783;height:511" id="docshape37" coordorigin="62,7800" coordsize="11783,511" path="m11845,7800l11289,7800,7615,7800,2897,7800,62,7800,62,8310,2897,8310,7615,8310,11289,8310,11845,8310,11845,7800xe" filled="true" fillcolor="#f4f4f4" stroked="false">
              <v:path arrowok="t"/>
              <v:fill type="solid"/>
            </v:shape>
            <v:rect style="position:absolute;left:2897;top:8287;width:4718;height:23" id="docshape38" filled="true" fillcolor="#dcdcdc" stroked="false">
              <v:fill type="solid"/>
            </v:rect>
            <v:line style="position:absolute" from="2909,8299" to="7604,8299" stroked="true" strokeweight="0pt" strokecolor="#dcdcdc">
              <v:stroke dashstyle="solid"/>
            </v:line>
            <v:rect style="position:absolute;left:7615;top:8287;width:3675;height:23" id="docshape39" filled="true" fillcolor="#dcdcdc" stroked="false">
              <v:fill type="solid"/>
            </v:rect>
            <v:line style="position:absolute" from="7626,8299" to="11278,8299" stroked="true" strokeweight="0pt" strokecolor="#dcdcdc">
              <v:stroke dashstyle="solid"/>
            </v:line>
            <v:shape style="position:absolute;left:62;top:8310;width:11783;height:539" id="docshape40" coordorigin="62,8310" coordsize="11783,539" path="m11845,8310l11289,8310,7615,8310,2897,8310,62,8310,62,8849,2897,8849,7615,8849,11289,8849,11845,8849,11845,8310xe" filled="true" fillcolor="#f4f4f4" stroked="false">
              <v:path arrowok="t"/>
              <v:fill type="solid"/>
            </v:shape>
            <v:rect style="position:absolute;left:2897;top:8826;width:4718;height:23" id="docshape41" filled="true" fillcolor="#dcdcdc" stroked="false">
              <v:fill type="solid"/>
            </v:rect>
            <v:line style="position:absolute" from="2909,8837" to="7604,8837" stroked="true" strokeweight="0pt" strokecolor="#dcdcdc">
              <v:stroke dashstyle="solid"/>
            </v:line>
            <v:rect style="position:absolute;left:7615;top:8826;width:3675;height:23" id="docshape42" filled="true" fillcolor="#dcdcdc" stroked="false">
              <v:fill type="solid"/>
            </v:rect>
            <v:line style="position:absolute" from="7626,8837" to="11278,8837" stroked="true" strokeweight="0pt" strokecolor="#dcdcdc">
              <v:stroke dashstyle="solid"/>
            </v:line>
            <v:shape style="position:absolute;left:62;top:8848;width:11783;height:256" id="docshape43" coordorigin="62,8849" coordsize="11783,256" path="m11845,8849l11289,8849,7615,8849,2897,8849,62,8849,62,9104,2897,9104,7615,9104,11289,9104,11845,9104,11845,8849xe" filled="true" fillcolor="#f4f4f4" stroked="false">
              <v:path arrowok="t"/>
              <v:fill type="solid"/>
            </v:shape>
            <v:rect style="position:absolute;left:2897;top:9081;width:4718;height:23" id="docshape44" filled="true" fillcolor="#dcdcdc" stroked="false">
              <v:fill type="solid"/>
            </v:rect>
            <v:line style="position:absolute" from="2909,9093" to="7604,9093" stroked="true" strokeweight="0pt" strokecolor="#dcdcdc">
              <v:stroke dashstyle="solid"/>
            </v:line>
            <v:rect style="position:absolute;left:7615;top:9081;width:3675;height:23" id="docshape45" filled="true" fillcolor="#dcdcdc" stroked="false">
              <v:fill type="solid"/>
            </v:rect>
            <v:line style="position:absolute" from="7626,9093" to="11278,9093" stroked="true" strokeweight="0pt" strokecolor="#dcdcdc">
              <v:stroke dashstyle="solid"/>
            </v:line>
            <v:shape style="position:absolute;left:62;top:9103;width:11783;height:539" id="docshape46" coordorigin="62,9104" coordsize="11783,539" path="m11845,9104l11289,9104,7615,9104,2897,9104,62,9104,62,9643,2897,9643,7615,9643,11289,9643,11845,9643,11845,9104xe" filled="true" fillcolor="#f4f4f4" stroked="false">
              <v:path arrowok="t"/>
              <v:fill type="solid"/>
            </v:shape>
            <v:rect style="position:absolute;left:2897;top:9619;width:4718;height:23" id="docshape47" filled="true" fillcolor="#dcdcdc" stroked="false">
              <v:fill type="solid"/>
            </v:rect>
            <v:line style="position:absolute" from="2909,9631" to="7604,9631" stroked="true" strokeweight="0pt" strokecolor="#dcdcdc">
              <v:stroke dashstyle="solid"/>
            </v:line>
            <v:rect style="position:absolute;left:7615;top:9619;width:3675;height:23" id="docshape48" filled="true" fillcolor="#dcdcdc" stroked="false">
              <v:fill type="solid"/>
            </v:rect>
            <v:line style="position:absolute" from="7626,9631" to="11278,9631" stroked="true" strokeweight="0pt" strokecolor="#dcdcdc">
              <v:stroke dashstyle="solid"/>
            </v:line>
            <v:shape style="position:absolute;left:62;top:9642;width:11783;height:256" id="docshape49" coordorigin="62,9643" coordsize="11783,256" path="m11845,9643l11289,9643,7615,9643,2897,9643,62,9643,62,9898,2897,9898,7615,9898,11289,9898,11845,9898,11845,9643xe" filled="true" fillcolor="#f4f4f4" stroked="false">
              <v:path arrowok="t"/>
              <v:fill type="solid"/>
            </v:shape>
            <v:rect style="position:absolute;left:2897;top:9875;width:4718;height:23" id="docshape50" filled="true" fillcolor="#dcdcdc" stroked="false">
              <v:fill type="solid"/>
            </v:rect>
            <v:line style="position:absolute" from="2909,9886" to="7604,9886" stroked="true" strokeweight="0pt" strokecolor="#dcdcdc">
              <v:stroke dashstyle="solid"/>
            </v:line>
            <v:rect style="position:absolute;left:7615;top:9875;width:3675;height:23" id="docshape51" filled="true" fillcolor="#dcdcdc" stroked="false">
              <v:fill type="solid"/>
            </v:rect>
            <v:line style="position:absolute" from="7626,9886" to="11278,9886" stroked="true" strokeweight="0pt" strokecolor="#dcdcdc">
              <v:stroke dashstyle="solid"/>
            </v:line>
            <v:shape style="position:absolute;left:62;top:9897;width:11783;height:256" id="docshape52" coordorigin="62,9898" coordsize="11783,256" path="m11845,9898l11289,9898,7615,9898,2897,9898,62,9898,62,10153,2897,10153,7615,10153,11289,10153,11845,10153,11845,9898xe" filled="true" fillcolor="#f4f4f4" stroked="false">
              <v:path arrowok="t"/>
              <v:fill type="solid"/>
            </v:shape>
            <v:rect style="position:absolute;left:2897;top:10130;width:4718;height:23" id="docshape53" filled="true" fillcolor="#dcdcdc" stroked="false">
              <v:fill type="solid"/>
            </v:rect>
            <v:line style="position:absolute" from="2909,10141" to="7604,10141" stroked="true" strokeweight="0pt" strokecolor="#dcdcdc">
              <v:stroke dashstyle="solid"/>
            </v:line>
            <v:rect style="position:absolute;left:7615;top:10130;width:3675;height:23" id="docshape54" filled="true" fillcolor="#dcdcdc" stroked="false">
              <v:fill type="solid"/>
            </v:rect>
            <v:line style="position:absolute" from="7626,10141" to="11278,10141" stroked="true" strokeweight="0pt" strokecolor="#dcdcdc">
              <v:stroke dashstyle="solid"/>
            </v:line>
            <v:rect style="position:absolute;left:62;top:10152;width:11772;height:397" id="docshape55" filled="true" fillcolor="#f4f4f4" stroked="false">
              <v:fill type="solid"/>
            </v:rect>
            <w10:wrap type="none"/>
          </v:group>
        </w:pict>
      </w:r>
    </w:p>
    <w:p>
      <w:pPr>
        <w:pStyle w:val="Title"/>
        <w:spacing w:line="237" w:lineRule="auto"/>
      </w:pPr>
      <w:r>
        <w:rPr>
          <w:color w:val="003C78"/>
        </w:rPr>
        <w:t>Ferrure</w:t>
      </w:r>
      <w:r>
        <w:rPr>
          <w:color w:val="003C78"/>
          <w:spacing w:val="-7"/>
        </w:rPr>
        <w:t> </w:t>
      </w:r>
      <w:r>
        <w:rPr>
          <w:color w:val="003C78"/>
        </w:rPr>
        <w:t>pour</w:t>
      </w:r>
      <w:r>
        <w:rPr>
          <w:color w:val="003C78"/>
          <w:spacing w:val="-2"/>
        </w:rPr>
        <w:t> </w:t>
      </w:r>
      <w:r>
        <w:rPr>
          <w:color w:val="003C78"/>
        </w:rPr>
        <w:t>portes</w:t>
      </w:r>
      <w:r>
        <w:rPr>
          <w:color w:val="003C78"/>
          <w:spacing w:val="-9"/>
        </w:rPr>
        <w:t> </w:t>
      </w:r>
      <w:r>
        <w:rPr>
          <w:color w:val="003C78"/>
        </w:rPr>
        <w:t>en</w:t>
      </w:r>
      <w:r>
        <w:rPr>
          <w:color w:val="003C78"/>
          <w:spacing w:val="-6"/>
        </w:rPr>
        <w:t> </w:t>
      </w:r>
      <w:r>
        <w:rPr>
          <w:color w:val="003C78"/>
        </w:rPr>
        <w:t>bois</w:t>
      </w:r>
      <w:r>
        <w:rPr>
          <w:color w:val="003C78"/>
          <w:spacing w:val="-9"/>
        </w:rPr>
        <w:t> </w:t>
      </w:r>
      <w:r>
        <w:rPr>
          <w:color w:val="003C78"/>
        </w:rPr>
        <w:t>à</w:t>
      </w:r>
      <w:r>
        <w:rPr>
          <w:color w:val="003C78"/>
          <w:spacing w:val="-7"/>
        </w:rPr>
        <w:t> </w:t>
      </w:r>
      <w:r>
        <w:rPr>
          <w:color w:val="003C78"/>
        </w:rPr>
        <w:t>roulement</w:t>
      </w:r>
      <w:r>
        <w:rPr>
          <w:color w:val="003C78"/>
          <w:spacing w:val="-5"/>
        </w:rPr>
        <w:t> </w:t>
      </w:r>
      <w:r>
        <w:rPr>
          <w:color w:val="003C78"/>
        </w:rPr>
        <w:t>en</w:t>
      </w:r>
      <w:r>
        <w:rPr>
          <w:color w:val="003C78"/>
          <w:spacing w:val="-6"/>
        </w:rPr>
        <w:t> </w:t>
      </w:r>
      <w:r>
        <w:rPr>
          <w:color w:val="003C78"/>
        </w:rPr>
        <w:t>haut</w:t>
      </w:r>
      <w:r>
        <w:rPr>
          <w:color w:val="003C78"/>
          <w:spacing w:val="-5"/>
        </w:rPr>
        <w:t> </w:t>
      </w:r>
      <w:r>
        <w:rPr>
          <w:color w:val="003C78"/>
        </w:rPr>
        <w:t>jusqu’à</w:t>
      </w:r>
      <w:r>
        <w:rPr>
          <w:color w:val="003C78"/>
          <w:spacing w:val="-7"/>
        </w:rPr>
        <w:t> </w:t>
      </w:r>
      <w:r>
        <w:rPr>
          <w:color w:val="003C78"/>
        </w:rPr>
        <w:t>100</w:t>
      </w:r>
      <w:r>
        <w:rPr>
          <w:color w:val="003C78"/>
          <w:spacing w:val="-8"/>
        </w:rPr>
        <w:t> </w:t>
      </w:r>
      <w:r>
        <w:rPr>
          <w:color w:val="003C78"/>
        </w:rPr>
        <w:t>kg</w:t>
      </w:r>
      <w:r>
        <w:rPr>
          <w:color w:val="003C78"/>
          <w:spacing w:val="-10"/>
        </w:rPr>
        <w:t> </w:t>
      </w:r>
      <w:r>
        <w:rPr>
          <w:color w:val="003C78"/>
        </w:rPr>
        <w:t>avec</w:t>
      </w:r>
      <w:r>
        <w:rPr>
          <w:color w:val="003C78"/>
          <w:spacing w:val="-7"/>
        </w:rPr>
        <w:t> </w:t>
      </w:r>
      <w:r>
        <w:rPr>
          <w:color w:val="003C78"/>
        </w:rPr>
        <w:t>rail</w:t>
      </w:r>
      <w:r>
        <w:rPr>
          <w:color w:val="003C78"/>
          <w:spacing w:val="-5"/>
        </w:rPr>
        <w:t> </w:t>
      </w:r>
      <w:r>
        <w:rPr>
          <w:color w:val="003C78"/>
        </w:rPr>
        <w:t>de</w:t>
      </w:r>
      <w:r>
        <w:rPr>
          <w:color w:val="003C78"/>
          <w:spacing w:val="-7"/>
        </w:rPr>
        <w:t> </w:t>
      </w:r>
      <w:r>
        <w:rPr>
          <w:color w:val="003C78"/>
        </w:rPr>
        <w:t>roulement</w:t>
      </w:r>
      <w:r>
        <w:rPr>
          <w:color w:val="003C78"/>
          <w:spacing w:val="-5"/>
        </w:rPr>
        <w:t> </w:t>
      </w:r>
      <w:r>
        <w:rPr>
          <w:color w:val="003C78"/>
        </w:rPr>
        <w:t>en applique. En option avec amortissement. Montage mural.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2891" w:val="left" w:leader="none"/>
          <w:tab w:pos="4309" w:val="left" w:leader="none"/>
        </w:tabs>
        <w:spacing w:line="240" w:lineRule="exact" w:before="0"/>
        <w:ind w:left="0" w:right="438" w:firstLine="0"/>
        <w:jc w:val="center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Flexibilité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sur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paroi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avec un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cache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à clipser intégré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en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bois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ou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alu</w:t>
      </w:r>
      <w:r>
        <w:rPr>
          <w:spacing w:val="1"/>
          <w:position w:val="1"/>
          <w:sz w:val="20"/>
        </w:rPr>
        <w:t> </w:t>
      </w:r>
      <w:r>
        <w:rPr>
          <w:spacing w:val="-5"/>
          <w:position w:val="1"/>
          <w:sz w:val="20"/>
        </w:rPr>
        <w:t>et</w:t>
      </w:r>
    </w:p>
    <w:p>
      <w:pPr>
        <w:pStyle w:val="BodyText"/>
        <w:spacing w:line="230" w:lineRule="exact"/>
        <w:ind w:right="147"/>
        <w:jc w:val="center"/>
      </w:pPr>
      <w:r>
        <w:rPr/>
        <w:t>des</w:t>
      </w:r>
      <w:r>
        <w:rPr>
          <w:spacing w:val="-6"/>
        </w:rPr>
        <w:t> </w:t>
      </w:r>
      <w:r>
        <w:rPr/>
        <w:t>embouts</w:t>
      </w:r>
      <w:r>
        <w:rPr>
          <w:spacing w:val="-5"/>
        </w:rPr>
        <w:t> </w:t>
      </w:r>
      <w:r>
        <w:rPr>
          <w:spacing w:val="-2"/>
        </w:rPr>
        <w:t>élégants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666" w:hanging="1418"/>
      </w:pPr>
      <w:r>
        <w:rPr>
          <w:b/>
          <w:spacing w:val="-2"/>
        </w:rPr>
        <w:t>Productivité</w:t>
      </w:r>
      <w:r>
        <w:rPr>
          <w:b/>
        </w:rPr>
        <w:tab/>
      </w:r>
      <w:r>
        <w:rPr>
          <w:position w:val="1"/>
        </w:rPr>
        <w:t>Montage</w:t>
      </w:r>
      <w:r>
        <w:rPr>
          <w:spacing w:val="-8"/>
          <w:position w:val="1"/>
        </w:rPr>
        <w:t> </w:t>
      </w:r>
      <w:r>
        <w:rPr>
          <w:position w:val="1"/>
        </w:rPr>
        <w:t>ultérieur</w:t>
      </w:r>
      <w:r>
        <w:rPr>
          <w:spacing w:val="-7"/>
          <w:position w:val="1"/>
        </w:rPr>
        <w:t> </w:t>
      </w:r>
      <w:r>
        <w:rPr>
          <w:position w:val="1"/>
        </w:rPr>
        <w:t>de</w:t>
      </w:r>
      <w:r>
        <w:rPr>
          <w:spacing w:val="-2"/>
          <w:position w:val="1"/>
        </w:rPr>
        <w:t> </w:t>
      </w:r>
      <w:r>
        <w:rPr>
          <w:position w:val="1"/>
        </w:rPr>
        <w:t>tous</w:t>
      </w:r>
      <w:r>
        <w:rPr>
          <w:spacing w:val="-1"/>
          <w:position w:val="1"/>
        </w:rPr>
        <w:t> </w:t>
      </w:r>
      <w:r>
        <w:rPr>
          <w:position w:val="1"/>
        </w:rPr>
        <w:t>les</w:t>
      </w:r>
      <w:r>
        <w:rPr>
          <w:spacing w:val="-6"/>
          <w:position w:val="1"/>
        </w:rPr>
        <w:t> </w:t>
      </w:r>
      <w:r>
        <w:rPr>
          <w:position w:val="1"/>
        </w:rPr>
        <w:t>composants</w:t>
      </w:r>
      <w:r>
        <w:rPr>
          <w:spacing w:val="-6"/>
          <w:position w:val="1"/>
        </w:rPr>
        <w:t> </w:t>
      </w:r>
      <w:r>
        <w:rPr>
          <w:position w:val="1"/>
        </w:rPr>
        <w:t>à</w:t>
      </w:r>
      <w:r>
        <w:rPr>
          <w:spacing w:val="-2"/>
          <w:position w:val="1"/>
        </w:rPr>
        <w:t> </w:t>
      </w:r>
      <w:r>
        <w:rPr>
          <w:position w:val="1"/>
        </w:rPr>
        <w:t>travers</w:t>
      </w:r>
      <w:r>
        <w:rPr>
          <w:spacing w:val="-6"/>
          <w:position w:val="1"/>
        </w:rPr>
        <w:t> </w:t>
      </w:r>
      <w:r>
        <w:rPr>
          <w:position w:val="1"/>
        </w:rPr>
        <w:t>l’ouverture</w:t>
      </w:r>
      <w:r>
        <w:rPr>
          <w:spacing w:val="-8"/>
          <w:position w:val="1"/>
        </w:rPr>
        <w:t> </w:t>
      </w:r>
      <w:r>
        <w:rPr>
          <w:position w:val="1"/>
        </w:rPr>
        <w:t>de </w:t>
      </w:r>
      <w:r>
        <w:rPr/>
        <w:t>montage prévue, sans encrassement lors de la construction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423" w:hanging="1418"/>
      </w:pPr>
      <w:r>
        <w:rPr>
          <w:b/>
          <w:spacing w:val="-2"/>
        </w:rPr>
        <w:t>Esthétique</w:t>
      </w:r>
      <w:r>
        <w:rPr>
          <w:b/>
        </w:rPr>
        <w:tab/>
      </w:r>
      <w:r>
        <w:rPr>
          <w:position w:val="1"/>
        </w:rPr>
        <w:t>En</w:t>
      </w:r>
      <w:r>
        <w:rPr>
          <w:spacing w:val="-7"/>
          <w:position w:val="1"/>
        </w:rPr>
        <w:t> </w:t>
      </w:r>
      <w:r>
        <w:rPr>
          <w:position w:val="1"/>
        </w:rPr>
        <w:t>variante</w:t>
      </w:r>
      <w:r>
        <w:rPr>
          <w:spacing w:val="-9"/>
          <w:position w:val="1"/>
        </w:rPr>
        <w:t> </w:t>
      </w:r>
      <w:r>
        <w:rPr>
          <w:position w:val="1"/>
        </w:rPr>
        <w:t>de</w:t>
      </w:r>
      <w:r>
        <w:rPr>
          <w:spacing w:val="-3"/>
          <w:position w:val="1"/>
        </w:rPr>
        <w:t> </w:t>
      </w:r>
      <w:r>
        <w:rPr>
          <w:position w:val="1"/>
        </w:rPr>
        <w:t>design</w:t>
      </w:r>
      <w:r>
        <w:rPr>
          <w:spacing w:val="-1"/>
          <w:position w:val="1"/>
        </w:rPr>
        <w:t> </w:t>
      </w:r>
      <w:r>
        <w:rPr>
          <w:position w:val="1"/>
        </w:rPr>
        <w:t>«</w:t>
      </w:r>
      <w:r>
        <w:rPr>
          <w:spacing w:val="-11"/>
          <w:position w:val="1"/>
        </w:rPr>
        <w:t> </w:t>
      </w:r>
      <w:r>
        <w:rPr>
          <w:position w:val="1"/>
        </w:rPr>
        <w:t>Black</w:t>
      </w:r>
      <w:r>
        <w:rPr>
          <w:spacing w:val="-5"/>
          <w:position w:val="1"/>
        </w:rPr>
        <w:t> </w:t>
      </w:r>
      <w:r>
        <w:rPr>
          <w:position w:val="1"/>
        </w:rPr>
        <w:t>Edition</w:t>
      </w:r>
      <w:r>
        <w:rPr>
          <w:spacing w:val="-7"/>
          <w:position w:val="1"/>
        </w:rPr>
        <w:t> </w:t>
      </w:r>
      <w:r>
        <w:rPr>
          <w:position w:val="1"/>
        </w:rPr>
        <w:t>»,</w:t>
      </w:r>
      <w:r>
        <w:rPr>
          <w:spacing w:val="-3"/>
          <w:position w:val="1"/>
        </w:rPr>
        <w:t> </w:t>
      </w:r>
      <w:r>
        <w:rPr>
          <w:position w:val="1"/>
        </w:rPr>
        <w:t>également</w:t>
      </w:r>
      <w:r>
        <w:rPr>
          <w:spacing w:val="-10"/>
          <w:position w:val="1"/>
        </w:rPr>
        <w:t> </w:t>
      </w:r>
      <w:r>
        <w:rPr>
          <w:position w:val="1"/>
        </w:rPr>
        <w:t>disponible</w:t>
      </w:r>
      <w:r>
        <w:rPr>
          <w:spacing w:val="-3"/>
          <w:position w:val="1"/>
        </w:rPr>
        <w:t> </w:t>
      </w:r>
      <w:r>
        <w:rPr>
          <w:position w:val="1"/>
        </w:rPr>
        <w:t>en</w:t>
      </w:r>
      <w:r>
        <w:rPr>
          <w:spacing w:val="-7"/>
          <w:position w:val="1"/>
        </w:rPr>
        <w:t> </w:t>
      </w:r>
      <w:r>
        <w:rPr>
          <w:position w:val="1"/>
        </w:rPr>
        <w:t>noir </w:t>
      </w:r>
      <w:r>
        <w:rPr/>
        <w:t>pour un aspect particulièrement attractif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Poids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2"/>
          <w:position w:val="1"/>
          <w:sz w:val="20"/>
        </w:rPr>
        <w:t> porte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30–45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Hauteur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2700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Largeur de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1600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</w:t>
      </w:r>
      <w:r>
        <w:rPr>
          <w:spacing w:val="-4"/>
        </w:rPr>
        <w:t> </w:t>
      </w:r>
      <w:r>
        <w:rPr/>
        <w:t>max.</w:t>
      </w:r>
      <w:r>
        <w:rPr>
          <w:spacing w:val="-4"/>
        </w:rPr>
        <w:t> </w:t>
      </w:r>
      <w:r>
        <w:rPr>
          <w:spacing w:val="-2"/>
        </w:rPr>
        <w:t>d`ouverture</w:t>
      </w:r>
      <w:r>
        <w:rPr/>
        <w:tab/>
        <w:t>1535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+/– 3</w:t>
      </w:r>
      <w:r>
        <w:rPr>
          <w:spacing w:val="-3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Amortissement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Matérielle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porte</w:t>
      </w:r>
      <w:r>
        <w:rPr/>
        <w:tab/>
      </w:r>
      <w:r>
        <w:rPr>
          <w:spacing w:val="-4"/>
        </w:rPr>
        <w:t>Bois</w:t>
      </w:r>
    </w:p>
    <w:p>
      <w:pPr>
        <w:pStyle w:val="BodyText"/>
        <w:tabs>
          <w:tab w:pos="7154" w:val="left" w:leader="none"/>
        </w:tabs>
        <w:spacing w:line="312" w:lineRule="exact" w:before="17"/>
        <w:ind w:left="2437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  <w:r>
        <w:rPr/>
        <w:tab/>
      </w:r>
      <w:r>
        <w:rPr>
          <w:position w:val="13"/>
        </w:rPr>
        <w:t>A</w:t>
      </w:r>
      <w:r>
        <w:rPr>
          <w:position w:val="12"/>
        </w:rPr>
        <w:t>luminium</w:t>
      </w:r>
      <w:r>
        <w:rPr>
          <w:spacing w:val="-8"/>
          <w:position w:val="12"/>
        </w:rPr>
        <w:t> </w:t>
      </w:r>
      <w:r>
        <w:rPr>
          <w:position w:val="12"/>
        </w:rPr>
        <w:t>/</w:t>
      </w:r>
      <w:r>
        <w:rPr>
          <w:spacing w:val="-7"/>
          <w:position w:val="12"/>
        </w:rPr>
        <w:t> </w:t>
      </w:r>
      <w:r>
        <w:rPr>
          <w:position w:val="12"/>
        </w:rPr>
        <w:t>aluminium</w:t>
      </w:r>
      <w:r>
        <w:rPr>
          <w:spacing w:val="-8"/>
          <w:position w:val="12"/>
        </w:rPr>
        <w:t> </w:t>
      </w:r>
      <w:r>
        <w:rPr>
          <w:position w:val="12"/>
        </w:rPr>
        <w:t>anodisé</w:t>
      </w:r>
      <w:r>
        <w:rPr>
          <w:spacing w:val="-12"/>
          <w:position w:val="12"/>
        </w:rPr>
        <w:t> </w:t>
      </w:r>
      <w:r>
        <w:rPr>
          <w:spacing w:val="-10"/>
          <w:position w:val="12"/>
        </w:rPr>
        <w:t>/</w:t>
      </w:r>
    </w:p>
    <w:p>
      <w:pPr>
        <w:pStyle w:val="BodyText"/>
        <w:spacing w:line="182" w:lineRule="exact"/>
        <w:ind w:left="7154"/>
      </w:pPr>
      <w:r>
        <w:rPr/>
        <w:t>aluminium</w:t>
      </w:r>
      <w:r>
        <w:rPr>
          <w:spacing w:val="-9"/>
        </w:rPr>
        <w:t> </w:t>
      </w:r>
      <w:r>
        <w:rPr/>
        <w:t>anodisé</w:t>
      </w:r>
      <w:r>
        <w:rPr>
          <w:spacing w:val="-9"/>
        </w:rPr>
        <w:t> </w:t>
      </w:r>
      <w:r>
        <w:rPr>
          <w:spacing w:val="-4"/>
        </w:rPr>
        <w:t>noir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324" w:val="left" w:leader="none"/>
          <w:tab w:pos="7042" w:val="left" w:leader="none"/>
        </w:tabs>
        <w:spacing w:before="54"/>
        <w:ind w:left="0" w:right="3507" w:firstLine="0"/>
        <w:jc w:val="righ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système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8"/>
          <w:position w:val="1"/>
          <w:sz w:val="20"/>
        </w:rPr>
        <w:t> </w:t>
      </w:r>
      <w:r>
        <w:rPr>
          <w:spacing w:val="-4"/>
          <w:position w:val="1"/>
          <w:sz w:val="20"/>
        </w:rPr>
        <w:t>mural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9"/>
        <w:ind w:right="3507"/>
        <w:jc w:val="right"/>
      </w:pPr>
      <w:r>
        <w:rPr/>
        <w:t>À</w:t>
      </w:r>
      <w:r>
        <w:rPr>
          <w:spacing w:val="-3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haut</w:t>
      </w:r>
      <w:r>
        <w:rPr/>
        <w:tab/>
      </w:r>
      <w:r>
        <w:rPr>
          <w:spacing w:val="-5"/>
        </w:rPr>
        <w:t>Oui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042" w:val="left" w:leader="none"/>
        </w:tabs>
        <w:spacing w:before="53"/>
        <w:ind w:left="0" w:right="3507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d`utilisation</w:t>
      </w:r>
      <w:r>
        <w:rPr>
          <w:b/>
          <w:spacing w:val="31"/>
          <w:sz w:val="20"/>
        </w:rPr>
        <w:t> </w:t>
      </w:r>
      <w:r>
        <w:rPr>
          <w:position w:val="1"/>
          <w:sz w:val="20"/>
        </w:rPr>
        <w:t>Utilisation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507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507"/>
        <w:jc w:val="right"/>
      </w:pPr>
      <w:r>
        <w:rPr/>
        <w:t>Utilisation</w:t>
      </w:r>
      <w:r>
        <w:rPr>
          <w:spacing w:val="-6"/>
        </w:rPr>
        <w:t> </w:t>
      </w:r>
      <w:r>
        <w:rPr/>
        <w:t>élevée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Accès</w:t>
      </w:r>
      <w:r>
        <w:rPr>
          <w:spacing w:val="-1"/>
        </w:rPr>
        <w:t> 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2461" w:val="left" w:leader="none"/>
        </w:tabs>
        <w:spacing w:before="87"/>
        <w:ind w:left="112"/>
      </w:pPr>
      <w:r>
        <w:rPr>
          <w:b/>
          <w:position w:val="1"/>
        </w:rPr>
        <w:t>Tests</w:t>
      </w:r>
      <w:r>
        <w:rPr>
          <w:b/>
          <w:spacing w:val="-3"/>
          <w:position w:val="1"/>
        </w:rPr>
        <w:t> </w:t>
      </w:r>
      <w:r>
        <w:rPr>
          <w:b/>
          <w:spacing w:val="-2"/>
          <w:position w:val="1"/>
        </w:rPr>
        <w:t>réalisés</w:t>
      </w:r>
      <w:r>
        <w:rPr>
          <w:b/>
          <w:position w:val="1"/>
        </w:rPr>
        <w:tab/>
      </w:r>
      <w:r>
        <w:rPr/>
        <w:t>Serrures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bâtiment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portes</w:t>
      </w:r>
      <w:r>
        <w:rPr>
          <w:spacing w:val="-7"/>
        </w:rPr>
        <w:t> </w:t>
      </w:r>
      <w:r>
        <w:rPr/>
        <w:t>coulissantes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pliantes</w:t>
      </w:r>
      <w:r>
        <w:rPr>
          <w:spacing w:val="-6"/>
        </w:rPr>
        <w:t> </w:t>
      </w:r>
      <w:r>
        <w:rPr/>
        <w:t>selon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484" w:lineRule="auto" w:before="2" w:after="0"/>
        <w:ind w:left="2461" w:right="311" w:firstLine="0"/>
        <w:jc w:val="left"/>
        <w:rPr>
          <w:sz w:val="20"/>
        </w:rPr>
      </w:pPr>
      <w:r>
        <w:rPr>
          <w:sz w:val="20"/>
        </w:rPr>
        <w:t>Durée de la fonctionnalité : catégorie 6 (catégorie la plus élevée = 100’000 cycles) Serrures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ferrures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meuble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Ferrures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galets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portes</w:t>
      </w:r>
      <w:r>
        <w:rPr>
          <w:spacing w:val="-5"/>
          <w:sz w:val="20"/>
        </w:rPr>
        <w:t> </w:t>
      </w:r>
      <w:r>
        <w:rPr>
          <w:sz w:val="20"/>
        </w:rPr>
        <w:t>coulissantes</w:t>
      </w:r>
      <w:r>
        <w:rPr>
          <w:spacing w:val="-5"/>
          <w:sz w:val="20"/>
        </w:rPr>
        <w:t> </w:t>
      </w:r>
      <w:r>
        <w:rPr>
          <w:sz w:val="20"/>
        </w:rPr>
        <w:t>selon</w:t>
      </w:r>
      <w:r>
        <w:rPr>
          <w:spacing w:val="-5"/>
          <w:sz w:val="20"/>
        </w:rPr>
        <w:t> </w:t>
      </w:r>
      <w:r>
        <w:rPr>
          <w:sz w:val="20"/>
        </w:rPr>
        <w:t>DIN</w:t>
      </w:r>
      <w:r>
        <w:rPr>
          <w:spacing w:val="-5"/>
          <w:sz w:val="20"/>
        </w:rPr>
        <w:t> </w:t>
      </w:r>
      <w:r>
        <w:rPr>
          <w:sz w:val="20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9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8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5"/>
        <w:ind w:left="2461" w:right="106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100</w:t>
      </w:r>
      <w:r>
        <w:rPr>
          <w:spacing w:val="-4"/>
        </w:rPr>
        <w:t> </w:t>
      </w:r>
      <w:r>
        <w:rPr/>
        <w:t>HC</w:t>
      </w:r>
      <w:r>
        <w:rPr>
          <w:spacing w:val="-4"/>
        </w:rPr>
        <w:t> </w:t>
      </w:r>
      <w:r>
        <w:rPr/>
        <w:t>composé</w:t>
      </w:r>
      <w:r>
        <w:rPr>
          <w:spacing w:val="-3"/>
        </w:rPr>
        <w:t> </w:t>
      </w:r>
      <w:r>
        <w:rPr/>
        <w:t>d'un</w:t>
      </w:r>
      <w:r>
        <w:rPr>
          <w:spacing w:val="-4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roulement,</w:t>
      </w:r>
      <w:r>
        <w:rPr>
          <w:spacing w:val="-4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billes,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de blocage, bride de support, guidage au sol sans jeu.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ind w:left="2461" w:right="1882"/>
      </w:pPr>
      <w:r>
        <w:rPr/>
        <w:t>(….)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/>
        <w:t>élargissement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distance</w:t>
      </w:r>
      <w:r>
        <w:rPr>
          <w:spacing w:val="-5"/>
        </w:rPr>
        <w:t> </w:t>
      </w:r>
      <w:r>
        <w:rPr/>
        <w:t>+9</w:t>
      </w:r>
      <w:r>
        <w:rPr>
          <w:spacing w:val="-6"/>
        </w:rPr>
        <w:t> </w:t>
      </w:r>
      <w:r>
        <w:rPr/>
        <w:t>mm/+20</w:t>
      </w:r>
      <w:r>
        <w:rPr>
          <w:spacing w:val="-6"/>
        </w:rPr>
        <w:t> </w:t>
      </w:r>
      <w:r>
        <w:rPr/>
        <w:t>mm (….) Cache à clipser, aluminium</w:t>
      </w:r>
    </w:p>
    <w:p>
      <w:pPr>
        <w:pStyle w:val="BodyText"/>
        <w:spacing w:line="237" w:lineRule="auto"/>
        <w:ind w:left="2461" w:right="4436"/>
      </w:pPr>
      <w:r>
        <w:rPr/>
        <w:t>(….)</w:t>
      </w:r>
      <w:r>
        <w:rPr>
          <w:spacing w:val="-9"/>
        </w:rPr>
        <w:t> </w:t>
      </w:r>
      <w:r>
        <w:rPr/>
        <w:t>Clip,</w:t>
      </w:r>
      <w:r>
        <w:rPr>
          <w:spacing w:val="-8"/>
        </w:rPr>
        <w:t> </w:t>
      </w:r>
      <w:r>
        <w:rPr/>
        <w:t>pour</w:t>
      </w:r>
      <w:r>
        <w:rPr>
          <w:spacing w:val="-8"/>
        </w:rPr>
        <w:t> </w:t>
      </w:r>
      <w:r>
        <w:rPr/>
        <w:t>cache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bois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aluminium (….) Amortisseur Hawa Porta 100</w:t>
      </w:r>
    </w:p>
    <w:p>
      <w:pPr>
        <w:pStyle w:val="BodyText"/>
        <w:spacing w:line="233" w:lineRule="exact"/>
        <w:ind w:left="2461"/>
      </w:pPr>
      <w:r>
        <w:rPr/>
        <w:t>(….)</w:t>
      </w:r>
      <w:r>
        <w:rPr>
          <w:spacing w:val="-8"/>
        </w:rPr>
        <w:t> </w:t>
      </w:r>
      <w:r>
        <w:rPr/>
        <w:t>Cache</w:t>
      </w:r>
      <w:r>
        <w:rPr>
          <w:spacing w:val="-6"/>
        </w:rPr>
        <w:t> </w:t>
      </w:r>
      <w:r>
        <w:rPr/>
        <w:t>pour</w:t>
      </w:r>
      <w:r>
        <w:rPr>
          <w:spacing w:val="-7"/>
        </w:rPr>
        <w:t> </w:t>
      </w:r>
      <w:r>
        <w:rPr/>
        <w:t>ouverture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montage</w:t>
      </w:r>
    </w:p>
    <w:p>
      <w:pPr>
        <w:pStyle w:val="BodyText"/>
        <w:spacing w:line="233" w:lineRule="exact"/>
        <w:ind w:left="2461"/>
      </w:pPr>
      <w:r>
        <w:rPr/>
        <w:t>(….)</w:t>
      </w:r>
      <w:r>
        <w:rPr>
          <w:spacing w:val="-8"/>
        </w:rPr>
        <w:t> </w:t>
      </w:r>
      <w:r>
        <w:rPr/>
        <w:t>Jeu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guidage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sol</w:t>
      </w:r>
      <w:r>
        <w:rPr>
          <w:spacing w:val="-7"/>
        </w:rPr>
        <w:t> </w:t>
      </w:r>
      <w:r>
        <w:rPr/>
        <w:t>pour</w:t>
      </w:r>
      <w:r>
        <w:rPr>
          <w:spacing w:val="-6"/>
        </w:rPr>
        <w:t> </w:t>
      </w:r>
      <w:r>
        <w:rPr/>
        <w:t>montage</w:t>
      </w:r>
      <w:r>
        <w:rPr>
          <w:spacing w:val="-5"/>
        </w:rPr>
        <w:t> </w:t>
      </w:r>
      <w:r>
        <w:rPr/>
        <w:t>mural,</w:t>
      </w:r>
      <w:r>
        <w:rPr>
          <w:spacing w:val="-6"/>
        </w:rPr>
        <w:t> </w:t>
      </w:r>
      <w:r>
        <w:rPr/>
        <w:t>avec</w:t>
      </w:r>
      <w:r>
        <w:rPr>
          <w:spacing w:val="-5"/>
        </w:rPr>
        <w:t> </w:t>
      </w:r>
      <w:r>
        <w:rPr>
          <w:spacing w:val="-2"/>
        </w:rPr>
        <w:t>galet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 w:before="1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bride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mm</w:t>
      </w:r>
    </w:p>
    <w:sectPr>
      <w:pgSz w:w="11910" w:h="16840"/>
      <w:pgMar w:header="401" w:footer="1105" w:top="196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24384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2387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1072">
          <wp:simplePos x="0" y="0"/>
          <wp:positionH relativeFrom="page">
            <wp:posOffset>5620437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920593pt;margin-top:68.660194pt;width:42.35pt;height:13.95pt;mso-position-horizontal-relative:page;mso-position-vertical-relative:page;z-index:-1582489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HC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31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6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1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6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1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6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1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7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112" w:right="666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2023-03-07T10:05:06Z</dcterms:created>
  <dcterms:modified xsi:type="dcterms:W3CDTF">2023-03-07T10:05:06Z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