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91.5pt;mso-position-horizontal-relative:page;mso-position-vertical-relative:page;z-index:15728640" id="docshapegroup4" coordorigin="62,1983" coordsize="11783,7830">
            <v:shape style="position:absolute;left:62;top:1982;width:11766;height:1361" id="docshape5" coordorigin="62,1983" coordsize="11766,1361" path="m11828,1983l11289,1983,62,1983,62,3315,62,3344,573,3344,573,3315,11289,3315,11828,3315,11828,1983xe" filled="true" fillcolor="#f4f4f4" stroked="false">
              <v:path arrowok="t"/>
              <v:fill type="solid"/>
            </v:shape>
            <v:rect style="position:absolute;left:572;top:3315;width:681;height:29" id="docshape6" filled="true" fillcolor="#ff0000" stroked="false">
              <v:fill type="solid"/>
            </v:rect>
            <v:shape style="position:absolute;left:62;top:3315;width:11783;height:550" id="docshape7" coordorigin="62,3315" coordsize="11783,550" path="m11845,3315l1253,3315,1253,3344,62,3344,62,3865,2897,3865,3464,3865,3464,3344,11845,3344,11845,3315xe" filled="true" fillcolor="#f4f4f4" stroked="false">
              <v:path arrowok="t"/>
              <v:fill type="solid"/>
            </v:shape>
            <v:shape style="position:absolute;left:2942;top:3400;width:420;height:454" type="#_x0000_t75" id="docshape8" stroked="false">
              <v:imagedata r:id="rId7" o:title=""/>
            </v:shape>
            <v:shape style="position:absolute;left:62;top:3343;width:11766;height:1214" id="docshape9" coordorigin="62,3344" coordsize="11766,1214" path="m3464,3865l2897,3865,62,3865,62,4557,2897,4557,3464,4557,3464,3865xm11828,3344l11289,3344,4882,3344,3464,3344,3464,3865,4882,3865,11289,3865,11828,3865,11828,3344xe" filled="true" fillcolor="#f4f4f4" stroked="false">
              <v:path arrowok="t"/>
              <v:fill type="solid"/>
            </v:shape>
            <v:shape style="position:absolute;left:2942;top:3921;width:420;height:454" type="#_x0000_t75" id="docshape10" stroked="false">
              <v:imagedata r:id="rId8" o:title=""/>
            </v:shape>
            <v:shape style="position:absolute;left:62;top:3865;width:11772;height:1384" id="docshape11" coordorigin="62,3865" coordsize="11772,1384" path="m3464,4557l2897,4557,62,4557,62,5249,2897,5249,3464,5249,3464,4557xm11834,3865l11119,3865,4882,3865,3464,3865,3464,4557,4882,4557,11119,4557,11834,4557,11834,3865xe" filled="true" fillcolor="#f4f4f4" stroked="false">
              <v:path arrowok="t"/>
              <v:fill type="solid"/>
            </v:shape>
            <v:shape style="position:absolute;left:2942;top:4585;width:420;height:454" type="#_x0000_t75" id="docshape12" stroked="false">
              <v:imagedata r:id="rId9" o:title=""/>
            </v:shape>
            <v:shape style="position:absolute;left:62;top:4556;width:11783;height:1231" id="docshape13" coordorigin="62,4557" coordsize="11783,1231" path="m11845,5249l11828,5249,11828,4557,11289,4557,4882,4557,3464,4557,3464,5249,2897,5249,62,5249,62,5787,2897,5787,7615,5787,11289,5787,11845,5787,11845,5249xe" filled="true" fillcolor="#f4f4f4" stroked="false">
              <v:path arrowok="t"/>
              <v:fill type="solid"/>
            </v:shape>
            <v:rect style="position:absolute;left:2897;top:5764;width:4718;height:23" id="docshape14" filled="true" fillcolor="#dcdcdc" stroked="false">
              <v:fill type="solid"/>
            </v:rect>
            <v:line style="position:absolute" from="2909,5776" to="7604,5776" stroked="true" strokeweight="0pt" strokecolor="#dcdcdc">
              <v:stroke dashstyle="solid"/>
            </v:line>
            <v:rect style="position:absolute;left:7615;top:5764;width:3675;height:23" id="docshape15" filled="true" fillcolor="#dcdcdc" stroked="false">
              <v:fill type="solid"/>
            </v:rect>
            <v:line style="position:absolute" from="7626,5776" to="11278,5776" stroked="true" strokeweight="0pt" strokecolor="#dcdcdc">
              <v:stroke dashstyle="solid"/>
            </v:line>
            <v:shape style="position:absolute;left:62;top:5787;width:11783;height:256" id="docshape16" coordorigin="62,5787" coordsize="11783,256" path="m11845,5787l11289,5787,7615,5787,2897,5787,62,5787,62,6042,2897,6042,7615,6042,11289,6042,11845,6042,11845,5787xe" filled="true" fillcolor="#f4f4f4" stroked="false">
              <v:path arrowok="t"/>
              <v:fill type="solid"/>
            </v:shape>
            <v:rect style="position:absolute;left:2897;top:6019;width:4718;height:23" id="docshape17" filled="true" fillcolor="#dcdcdc" stroked="false">
              <v:fill type="solid"/>
            </v:rect>
            <v:line style="position:absolute" from="2909,6031" to="7604,6031" stroked="true" strokeweight="0pt" strokecolor="#dcdcdc">
              <v:stroke dashstyle="solid"/>
            </v:line>
            <v:rect style="position:absolute;left:7615;top:6019;width:3675;height:23" id="docshape18" filled="true" fillcolor="#dcdcdc" stroked="false">
              <v:fill type="solid"/>
            </v:rect>
            <v:line style="position:absolute" from="7626,6031" to="11278,6031" stroked="true" strokeweight="0pt" strokecolor="#dcdcdc">
              <v:stroke dashstyle="solid"/>
            </v:line>
            <v:shape style="position:absolute;left:62;top:6042;width:11783;height:256" id="docshape19" coordorigin="62,6042" coordsize="11783,256" path="m11845,6042l11289,6042,7615,6042,2897,6042,62,6042,62,6297,2897,6297,7615,6297,11289,6297,11845,6297,11845,6042xe" filled="true" fillcolor="#f4f4f4" stroked="false">
              <v:path arrowok="t"/>
              <v:fill type="solid"/>
            </v:shape>
            <v:rect style="position:absolute;left:2897;top:6274;width:4718;height:23" id="docshape20" filled="true" fillcolor="#dcdcdc" stroked="false">
              <v:fill type="solid"/>
            </v:rect>
            <v:line style="position:absolute" from="2909,6286" to="7604,6286" stroked="true" strokeweight="0pt" strokecolor="#dcdcdc">
              <v:stroke dashstyle="solid"/>
            </v:line>
            <v:rect style="position:absolute;left:7615;top:6274;width:3675;height:23" id="docshape21" filled="true" fillcolor="#dcdcdc" stroked="false">
              <v:fill type="solid"/>
            </v:rect>
            <v:line style="position:absolute" from="7626,6286" to="11278,6286" stroked="true" strokeweight="0pt" strokecolor="#dcdcdc">
              <v:stroke dashstyle="solid"/>
            </v:line>
            <v:shape style="position:absolute;left:62;top:6297;width:11783;height:256" id="docshape22" coordorigin="62,6297" coordsize="11783,256" path="m11845,6297l11289,6297,7615,6297,2897,6297,62,6297,62,6553,2897,6553,7615,6553,11289,6553,11845,6553,11845,6297xe" filled="true" fillcolor="#f4f4f4" stroked="false">
              <v:path arrowok="t"/>
              <v:fill type="solid"/>
            </v:shape>
            <v:rect style="position:absolute;left:2897;top:6529;width:4718;height:23" id="docshape23" filled="true" fillcolor="#dcdcdc" stroked="false">
              <v:fill type="solid"/>
            </v:rect>
            <v:line style="position:absolute" from="2909,6541" to="7604,6541" stroked="true" strokeweight="0pt" strokecolor="#dcdcdc">
              <v:stroke dashstyle="solid"/>
            </v:line>
            <v:rect style="position:absolute;left:7615;top:6529;width:3675;height:23" id="docshape24" filled="true" fillcolor="#dcdcdc" stroked="false">
              <v:fill type="solid"/>
            </v:rect>
            <v:line style="position:absolute" from="7626,6541" to="11278,6541" stroked="true" strokeweight="0pt" strokecolor="#dcdcdc">
              <v:stroke dashstyle="solid"/>
            </v:line>
            <v:shape style="position:absolute;left:62;top:6552;width:11783;height:256" id="docshape25" coordorigin="62,6553" coordsize="11783,256" path="m11845,6553l11289,6553,7615,6553,2897,6553,62,6553,62,6808,2897,6808,7615,6808,11289,6808,11845,6808,11845,6553xe" filled="true" fillcolor="#f4f4f4" stroked="false">
              <v:path arrowok="t"/>
              <v:fill type="solid"/>
            </v:shape>
            <v:rect style="position:absolute;left:2897;top:6785;width:4718;height:23" id="docshape26" filled="true" fillcolor="#dcdcdc" stroked="false">
              <v:fill type="solid"/>
            </v:rect>
            <v:line style="position:absolute" from="2909,6796" to="7604,6796" stroked="true" strokeweight="0pt" strokecolor="#dcdcdc">
              <v:stroke dashstyle="solid"/>
            </v:line>
            <v:rect style="position:absolute;left:7615;top:6785;width:3675;height:23" id="docshape27" filled="true" fillcolor="#dcdcdc" stroked="false">
              <v:fill type="solid"/>
            </v:rect>
            <v:line style="position:absolute" from="7626,6796" to="11278,6796" stroked="true" strokeweight="0pt" strokecolor="#dcdcdc">
              <v:stroke dashstyle="solid"/>
            </v:line>
            <v:shape style="position:absolute;left:62;top:6807;width:11783;height:256" id="docshape28" coordorigin="62,6808" coordsize="11783,256" path="m11845,6808l11289,6808,7615,6808,2897,6808,62,6808,62,7063,2897,7063,7615,7063,11289,7063,11845,7063,11845,6808xe" filled="true" fillcolor="#f4f4f4" stroked="false">
              <v:path arrowok="t"/>
              <v:fill type="solid"/>
            </v:shape>
            <v:rect style="position:absolute;left:2897;top:7040;width:4718;height:23" id="docshape29" filled="true" fillcolor="#dcdcdc" stroked="false">
              <v:fill type="solid"/>
            </v:rect>
            <v:line style="position:absolute" from="2909,7052" to="7604,7052" stroked="true" strokeweight="0pt" strokecolor="#dcdcdc">
              <v:stroke dashstyle="solid"/>
            </v:line>
            <v:rect style="position:absolute;left:7615;top:7040;width:3675;height:23" id="docshape30" filled="true" fillcolor="#dcdcdc" stroked="false">
              <v:fill type="solid"/>
            </v:rect>
            <v:line style="position:absolute" from="7626,7052" to="11278,7052" stroked="true" strokeweight="0pt" strokecolor="#dcdcdc">
              <v:stroke dashstyle="solid"/>
            </v:line>
            <v:shape style="position:absolute;left:62;top:7062;width:11783;height:256" id="docshape31" coordorigin="62,7063" coordsize="11783,256" path="m11845,7063l11289,7063,7615,7063,2897,7063,62,7063,62,7318,2897,7318,7615,7318,11289,7318,11845,7318,11845,7063xe" filled="true" fillcolor="#f4f4f4" stroked="false">
              <v:path arrowok="t"/>
              <v:fill type="solid"/>
            </v:shape>
            <v:rect style="position:absolute;left:2897;top:7295;width:4718;height:23" id="docshape32" filled="true" fillcolor="#dcdcdc" stroked="false">
              <v:fill type="solid"/>
            </v:rect>
            <v:line style="position:absolute" from="2909,7307" to="7604,7307" stroked="true" strokeweight="0pt" strokecolor="#dcdcdc">
              <v:stroke dashstyle="solid"/>
            </v:line>
            <v:rect style="position:absolute;left:7615;top:7295;width:3675;height:23" id="docshape33" filled="true" fillcolor="#dcdcdc" stroked="false">
              <v:fill type="solid"/>
            </v:rect>
            <v:line style="position:absolute" from="7626,7307" to="11278,7307" stroked="true" strokeweight="0pt" strokecolor="#dcdcdc">
              <v:stroke dashstyle="solid"/>
            </v:line>
            <v:shape style="position:absolute;left:62;top:7317;width:11783;height:256" id="docshape34" coordorigin="62,7318" coordsize="11783,256" path="m11845,7318l11289,7318,7615,7318,2897,7318,62,7318,62,7573,2897,7573,7615,7573,11289,7573,11845,7573,11845,7318xe" filled="true" fillcolor="#f4f4f4" stroked="false">
              <v:path arrowok="t"/>
              <v:fill type="solid"/>
            </v:shape>
            <v:rect style="position:absolute;left:2897;top:7550;width:4718;height:23" id="docshape35" filled="true" fillcolor="#dcdcdc" stroked="false">
              <v:fill type="solid"/>
            </v:rect>
            <v:line style="position:absolute" from="2909,7562" to="7604,7562" stroked="true" strokeweight="0pt" strokecolor="#dcdcdc">
              <v:stroke dashstyle="solid"/>
            </v:line>
            <v:rect style="position:absolute;left:7615;top:7550;width:3675;height:23" id="docshape36" filled="true" fillcolor="#dcdcdc" stroked="false">
              <v:fill type="solid"/>
            </v:rect>
            <v:line style="position:absolute" from="7626,7562" to="11278,7562" stroked="true" strokeweight="0pt" strokecolor="#dcdcdc">
              <v:stroke dashstyle="solid"/>
            </v:line>
            <v:shape style="position:absolute;left:62;top:7573;width:11783;height:539" id="docshape37" coordorigin="62,7573" coordsize="11783,539" path="m11845,7573l11289,7573,7615,7573,2897,7573,62,7573,62,8112,2897,8112,7615,8112,11289,8112,11845,8112,11845,7573xe" filled="true" fillcolor="#f4f4f4" stroked="false">
              <v:path arrowok="t"/>
              <v:fill type="solid"/>
            </v:shape>
            <v:rect style="position:absolute;left:2897;top:8089;width:4718;height:23" id="docshape38" filled="true" fillcolor="#dcdcdc" stroked="false">
              <v:fill type="solid"/>
            </v:rect>
            <v:line style="position:absolute" from="2909,8100" to="7604,8100" stroked="true" strokeweight="0pt" strokecolor="#dcdcdc">
              <v:stroke dashstyle="solid"/>
            </v:line>
            <v:rect style="position:absolute;left:7615;top:8089;width:3675;height:23" id="docshape39" filled="true" fillcolor="#dcdcdc" stroked="false">
              <v:fill type="solid"/>
            </v:rect>
            <v:line style="position:absolute" from="7626,8100" to="11278,8100" stroked="true" strokeweight="0pt" strokecolor="#dcdcdc">
              <v:stroke dashstyle="solid"/>
            </v:line>
            <v:shape style="position:absolute;left:62;top:8111;width:11783;height:256" id="docshape40" coordorigin="62,8112" coordsize="11783,256" path="m11845,8112l11289,8112,7615,8112,2897,8112,62,8112,62,8367,2897,8367,7615,8367,11289,8367,11845,8367,11845,8112xe" filled="true" fillcolor="#f4f4f4" stroked="false">
              <v:path arrowok="t"/>
              <v:fill type="solid"/>
            </v:shape>
            <v:rect style="position:absolute;left:2897;top:8344;width:4718;height:23" id="docshape41" filled="true" fillcolor="#dcdcdc" stroked="false">
              <v:fill type="solid"/>
            </v:rect>
            <v:line style="position:absolute" from="2909,8356" to="7604,8356" stroked="true" strokeweight="0pt" strokecolor="#dcdcdc">
              <v:stroke dashstyle="solid"/>
            </v:line>
            <v:rect style="position:absolute;left:7615;top:8344;width:3675;height:23" id="docshape42" filled="true" fillcolor="#dcdcdc" stroked="false">
              <v:fill type="solid"/>
            </v:rect>
            <v:line style="position:absolute" from="7626,8356" to="11278,8356" stroked="true" strokeweight="0pt" strokecolor="#dcdcdc">
              <v:stroke dashstyle="solid"/>
            </v:line>
            <v:shape style="position:absolute;left:62;top:8366;width:11783;height:539" id="docshape43" coordorigin="62,8367" coordsize="11783,539" path="m11845,8367l11289,8367,7615,8367,2897,8367,62,8367,62,8905,2897,8905,7615,8905,11289,8905,11845,8905,11845,8367xe" filled="true" fillcolor="#f4f4f4" stroked="false">
              <v:path arrowok="t"/>
              <v:fill type="solid"/>
            </v:shape>
            <v:rect style="position:absolute;left:2897;top:8882;width:4718;height:23" id="docshape44" filled="true" fillcolor="#dcdcdc" stroked="false">
              <v:fill type="solid"/>
            </v:rect>
            <v:line style="position:absolute" from="2909,8894" to="7604,8894" stroked="true" strokeweight="0pt" strokecolor="#dcdcdc">
              <v:stroke dashstyle="solid"/>
            </v:line>
            <v:rect style="position:absolute;left:7615;top:8882;width:3675;height:23" id="docshape45" filled="true" fillcolor="#dcdcdc" stroked="false">
              <v:fill type="solid"/>
            </v:rect>
            <v:line style="position:absolute" from="7626,8894" to="11278,8894" stroked="true" strokeweight="0pt" strokecolor="#dcdcdc">
              <v:stroke dashstyle="solid"/>
            </v:line>
            <v:shape style="position:absolute;left:62;top:8905;width:11783;height:256" id="docshape46" coordorigin="62,8905" coordsize="11783,256" path="m11845,8905l11289,8905,7615,8905,2897,8905,62,8905,62,9161,2897,9161,7615,9161,11289,9161,11845,9161,11845,8905xe" filled="true" fillcolor="#f4f4f4" stroked="false">
              <v:path arrowok="t"/>
              <v:fill type="solid"/>
            </v:shape>
            <v:rect style="position:absolute;left:2897;top:9137;width:4718;height:23" id="docshape47" filled="true" fillcolor="#dcdcdc" stroked="false">
              <v:fill type="solid"/>
            </v:rect>
            <v:line style="position:absolute" from="2909,9149" to="7604,9149" stroked="true" strokeweight="0pt" strokecolor="#dcdcdc">
              <v:stroke dashstyle="solid"/>
            </v:line>
            <v:rect style="position:absolute;left:7615;top:9137;width:3675;height:23" id="docshape48" filled="true" fillcolor="#dcdcdc" stroked="false">
              <v:fill type="solid"/>
            </v:rect>
            <v:line style="position:absolute" from="7626,9149" to="11278,9149" stroked="true" strokeweight="0pt" strokecolor="#dcdcdc">
              <v:stroke dashstyle="solid"/>
            </v:line>
            <v:shape style="position:absolute;left:62;top:9160;width:11783;height:256" id="docshape49" coordorigin="62,9161" coordsize="11783,256" path="m11845,9161l11289,9161,7615,9161,2897,9161,62,9161,62,9416,2897,9416,7615,9416,11289,9416,11845,9416,11845,9161xe" filled="true" fillcolor="#f4f4f4" stroked="false">
              <v:path arrowok="t"/>
              <v:fill type="solid"/>
            </v:shape>
            <v:rect style="position:absolute;left:2897;top:9393;width:4718;height:23" id="docshape50" filled="true" fillcolor="#dcdcdc" stroked="false">
              <v:fill type="solid"/>
            </v:rect>
            <v:line style="position:absolute" from="2909,9404" to="7604,9404" stroked="true" strokeweight="0pt" strokecolor="#dcdcdc">
              <v:stroke dashstyle="solid"/>
            </v:line>
            <v:rect style="position:absolute;left:7615;top:9393;width:3675;height:23" id="docshape51" filled="true" fillcolor="#dcdcdc" stroked="false">
              <v:fill type="solid"/>
            </v:rect>
            <v:line style="position:absolute" from="7626,9404" to="11278,9404" stroked="true" strokeweight="0pt" strokecolor="#dcdcdc">
              <v:stroke dashstyle="solid"/>
            </v:line>
            <v:rect style="position:absolute;left:62;top:9415;width:11772;height:397" id="docshape52" filled="true" fillcolor="#f4f4f4" stroked="false">
              <v:fill type="solid"/>
            </v:rect>
            <v:shape style="position:absolute;left:572;top:2243;width:10600;height:522" type="#_x0000_t202" id="docshape53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Ferrure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pour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2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portes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bois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à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ouverture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synchrone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jusqu’à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100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rail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en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applique.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Montage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mural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ou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au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plafond.</w:t>
                    </w:r>
                  </w:p>
                </w:txbxContent>
              </v:textbox>
              <w10:wrap type="none"/>
            </v:shape>
            <v:shape style="position:absolute;left:572;top:3508;width:1420;height:199" type="#_x0000_t202" id="docshape54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Produit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phares</w:t>
                    </w:r>
                  </w:p>
                </w:txbxContent>
              </v:textbox>
              <w10:wrap type="none"/>
            </v:shape>
            <v:shape style="position:absolute;left:3464;top:3508;width:917;height:199" type="#_x0000_t202" id="docshape55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Flexibilité</w:t>
                    </w:r>
                  </w:p>
                </w:txbxContent>
              </v:textbox>
              <w10:wrap type="none"/>
            </v:shape>
            <v:shape style="position:absolute;left:4881;top:3502;width:6355;height:199" type="#_x0000_t202" id="docshape56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Les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applications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standard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peuvent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être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équipées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avec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l’option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Synchro</w:t>
                    </w:r>
                  </w:p>
                </w:txbxContent>
              </v:textbox>
              <w10:wrap type="none"/>
            </v:shape>
            <v:shape style="position:absolute;left:3464;top:4029;width:748;height:199" type="#_x0000_t202" id="docshape57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Confort</w:t>
                    </w:r>
                  </w:p>
                </w:txbxContent>
              </v:textbox>
              <w10:wrap type="none"/>
            </v:shape>
            <v:shape style="position:absolute;left:4881;top:4023;width:5676;height:431" type="#_x0000_t202" id="docshape58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Deux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portes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s’ouvrent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simultanément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et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permettent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grandes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ouvertures</w:t>
                    </w:r>
                  </w:p>
                </w:txbxContent>
              </v:textbox>
              <w10:wrap type="none"/>
            </v:shape>
            <v:shape style="position:absolute;left:3464;top:4721;width:1036;height:199" type="#_x0000_t202" id="docshape59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Esthétique</w:t>
                    </w:r>
                  </w:p>
                </w:txbxContent>
              </v:textbox>
              <w10:wrap type="none"/>
            </v:shape>
            <v:shape style="position:absolute;left:4881;top:4715;width:6142;height:431" type="#_x0000_t202" id="docshape60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variante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design «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Black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Edition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»,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également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disponible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noir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pour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aspect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particulièrement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attractif</w:t>
                    </w:r>
                  </w:p>
                </w:txbxContent>
              </v:textbox>
              <w10:wrap type="none"/>
            </v:shape>
            <v:shape style="position:absolute;left:572;top:5577;width:4612;height:1985" type="#_x0000_t202" id="docshape61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Consignes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techniques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Poids</w:t>
                    </w:r>
                    <w:r>
                      <w:rPr>
                        <w:spacing w:val="-5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de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la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porte</w:t>
                    </w:r>
                  </w:p>
                  <w:p>
                    <w:pPr>
                      <w:spacing w:line="261" w:lineRule="auto" w:before="8"/>
                      <w:ind w:left="2324" w:right="2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Épaisseur de la porte Max.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Hauteur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 la porte Max. Largeur de porte Hauteur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d`ouverture Réglage en hauteur </w:t>
                    </w:r>
                    <w:r>
                      <w:rPr>
                        <w:spacing w:val="-2"/>
                        <w:sz w:val="20"/>
                      </w:rPr>
                      <w:t>Amortissement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Matérielle de porte</w:t>
                    </w:r>
                  </w:p>
                </w:txbxContent>
              </v:textbox>
              <w10:wrap type="none"/>
            </v:shape>
            <v:shape style="position:absolute;left:7615;top:5577;width:955;height:1985" type="#_x0000_t202" id="docshape6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30–80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2700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2300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line="261" w:lineRule="auto"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3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 </w:t>
                    </w:r>
                    <w:r>
                      <w:rPr>
                        <w:spacing w:val="-4"/>
                        <w:sz w:val="20"/>
                      </w:rPr>
                      <w:t>Non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Bois</w:t>
                    </w:r>
                  </w:p>
                </w:txbxContent>
              </v:textbox>
              <w10:wrap type="none"/>
            </v:shape>
            <v:shape style="position:absolute;left:572;top:7913;width:1886;height:199" type="#_x0000_t202" id="docshape63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Version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du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système</w:t>
                    </w:r>
                  </w:p>
                </w:txbxContent>
              </v:textbox>
              <w10:wrap type="none"/>
            </v:shape>
            <v:shape style="position:absolute;left:2897;top:7902;width:1818;height:454" type="#_x0000_t202" id="docshape64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au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plafond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À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roulement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haut</w:t>
                    </w:r>
                  </w:p>
                </w:txbxContent>
              </v:textbox>
              <w10:wrap type="none"/>
            </v:shape>
            <v:shape style="position:absolute;left:7615;top:7902;width:325;height:454" type="#_x0000_t202" id="docshape65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v:shape style="position:absolute;left:572;top:8695;width:5928;height:709" type="#_x0000_t202" id="docshape66" filled="false" stroked="false">
              <v:textbox inset="0,0,0,0">
                <w:txbxContent>
                  <w:p>
                    <w:pPr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Suggestion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d`utilisation</w:t>
                    </w:r>
                    <w:r>
                      <w:rPr>
                        <w:b/>
                        <w:spacing w:val="3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Utilisation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légère</w:t>
                    </w:r>
                    <w:r>
                      <w:rPr>
                        <w:spacing w:val="-4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/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Accès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privé</w:t>
                    </w:r>
                  </w:p>
                  <w:p>
                    <w:pPr>
                      <w:spacing w:line="261" w:lineRule="auto" w:before="5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Utilisation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moyenne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Accès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semi-public Utilisation élevée / Accès public</w:t>
                    </w:r>
                  </w:p>
                </w:txbxContent>
              </v:textbox>
              <w10:wrap type="none"/>
            </v:shape>
            <v:shape style="position:absolute;left:7615;top:8695;width:325;height:709" type="#_x0000_t202" id="docshape67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  <w:p>
                    <w:pPr>
                      <w:spacing w:line="261" w:lineRule="auto" w:before="17"/>
                      <w:ind w:left="0" w:right="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Oui </w:t>
                    </w: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"/>
        <w:rPr>
          <w:rFonts w:ascii="Times New Roman"/>
          <w:sz w:val="16"/>
        </w:rPr>
      </w:pPr>
    </w:p>
    <w:p>
      <w:pPr>
        <w:pStyle w:val="BodyText"/>
        <w:tabs>
          <w:tab w:pos="2461" w:val="left" w:leader="none"/>
        </w:tabs>
        <w:spacing w:before="1"/>
        <w:ind w:left="2461" w:right="855" w:hanging="2349"/>
      </w:pPr>
      <w:r>
        <w:rPr>
          <w:b/>
          <w:position w:val="1"/>
        </w:rPr>
        <w:t>Tests réalisés</w:t>
        <w:tab/>
      </w:r>
      <w:r>
        <w:rPr/>
        <w:t>Serrures</w:t>
      </w:r>
      <w:r>
        <w:rPr>
          <w:spacing w:val="-3"/>
        </w:rPr>
        <w:t> </w:t>
      </w:r>
      <w:r>
        <w:rPr/>
        <w:t>et</w:t>
      </w:r>
      <w:r>
        <w:rPr>
          <w:spacing w:val="-4"/>
        </w:rPr>
        <w:t> </w:t>
      </w:r>
      <w:r>
        <w:rPr/>
        <w:t>ferrures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bâtiment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Ferrures</w:t>
      </w:r>
      <w:r>
        <w:rPr>
          <w:spacing w:val="-3"/>
        </w:rPr>
        <w:t> </w:t>
      </w:r>
      <w:r>
        <w:rPr/>
        <w:t>pour</w:t>
      </w:r>
      <w:r>
        <w:rPr>
          <w:spacing w:val="-3"/>
        </w:rPr>
        <w:t> </w:t>
      </w:r>
      <w:r>
        <w:rPr/>
        <w:t>portes</w:t>
      </w:r>
      <w:r>
        <w:rPr>
          <w:spacing w:val="-3"/>
        </w:rPr>
        <w:t> </w:t>
      </w:r>
      <w:r>
        <w:rPr/>
        <w:t>coulissantes</w:t>
      </w:r>
      <w:r>
        <w:rPr>
          <w:spacing w:val="-3"/>
        </w:rPr>
        <w:t> </w:t>
      </w:r>
      <w:r>
        <w:rPr/>
        <w:t>et</w:t>
      </w:r>
      <w:r>
        <w:rPr>
          <w:spacing w:val="-4"/>
        </w:rPr>
        <w:t> </w:t>
      </w:r>
      <w:r>
        <w:rPr/>
        <w:t>pliantes</w:t>
      </w:r>
      <w:r>
        <w:rPr>
          <w:spacing w:val="-3"/>
        </w:rPr>
        <w:t> </w:t>
      </w:r>
      <w:r>
        <w:rPr/>
        <w:t>selon DIN-EN 1527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3" w:after="0"/>
        <w:ind w:left="2617" w:right="0" w:hanging="157"/>
        <w:jc w:val="left"/>
        <w:rPr>
          <w:sz w:val="20"/>
        </w:rPr>
      </w:pPr>
      <w:r>
        <w:rPr>
          <w:sz w:val="20"/>
        </w:rPr>
        <w:t>Durée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fonctionnalité</w:t>
      </w:r>
      <w:r>
        <w:rPr>
          <w:spacing w:val="-7"/>
          <w:sz w:val="20"/>
        </w:rPr>
        <w:t> </w:t>
      </w:r>
      <w:r>
        <w:rPr>
          <w:sz w:val="20"/>
        </w:rPr>
        <w:t>:</w:t>
      </w:r>
      <w:r>
        <w:rPr>
          <w:spacing w:val="-7"/>
          <w:sz w:val="20"/>
        </w:rPr>
        <w:t> </w:t>
      </w:r>
      <w:r>
        <w:rPr>
          <w:sz w:val="20"/>
        </w:rPr>
        <w:t>catégorie</w:t>
      </w:r>
      <w:r>
        <w:rPr>
          <w:spacing w:val="-7"/>
          <w:sz w:val="20"/>
        </w:rPr>
        <w:t> </w:t>
      </w:r>
      <w:r>
        <w:rPr>
          <w:sz w:val="20"/>
        </w:rPr>
        <w:t>6</w:t>
      </w:r>
      <w:r>
        <w:rPr>
          <w:spacing w:val="-7"/>
          <w:sz w:val="20"/>
        </w:rPr>
        <w:t> </w:t>
      </w:r>
      <w:r>
        <w:rPr>
          <w:sz w:val="20"/>
        </w:rPr>
        <w:t>(catégorie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plus</w:t>
      </w:r>
      <w:r>
        <w:rPr>
          <w:spacing w:val="-6"/>
          <w:sz w:val="20"/>
        </w:rPr>
        <w:t> </w:t>
      </w:r>
      <w:r>
        <w:rPr>
          <w:sz w:val="20"/>
        </w:rPr>
        <w:t>élevée</w:t>
      </w:r>
      <w:r>
        <w:rPr>
          <w:spacing w:val="-7"/>
          <w:sz w:val="20"/>
        </w:rPr>
        <w:t> </w:t>
      </w:r>
      <w:r>
        <w:rPr>
          <w:sz w:val="20"/>
        </w:rPr>
        <w:t>=</w:t>
      </w:r>
      <w:r>
        <w:rPr>
          <w:spacing w:val="-7"/>
          <w:sz w:val="20"/>
        </w:rPr>
        <w:t> </w:t>
      </w:r>
      <w:r>
        <w:rPr>
          <w:sz w:val="20"/>
        </w:rPr>
        <w:t>100’000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cycles)</w:t>
      </w:r>
    </w:p>
    <w:p>
      <w:pPr>
        <w:pStyle w:val="BodyText"/>
        <w:spacing w:before="4"/>
      </w:pPr>
    </w:p>
    <w:p>
      <w:pPr>
        <w:pStyle w:val="BodyText"/>
        <w:ind w:left="2461"/>
      </w:pPr>
      <w:r>
        <w:rPr/>
        <w:t>Serrures</w:t>
      </w:r>
      <w:r>
        <w:rPr>
          <w:spacing w:val="-6"/>
        </w:rPr>
        <w:t> </w:t>
      </w:r>
      <w:r>
        <w:rPr/>
        <w:t>et</w:t>
      </w:r>
      <w:r>
        <w:rPr>
          <w:spacing w:val="-7"/>
        </w:rPr>
        <w:t> </w:t>
      </w:r>
      <w:r>
        <w:rPr/>
        <w:t>ferrures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meuble</w:t>
      </w:r>
      <w:r>
        <w:rPr>
          <w:spacing w:val="-5"/>
        </w:rPr>
        <w:t> </w:t>
      </w:r>
      <w:r>
        <w:rPr/>
        <w:t>–</w:t>
      </w:r>
      <w:r>
        <w:rPr>
          <w:spacing w:val="-6"/>
        </w:rPr>
        <w:t> </w:t>
      </w:r>
      <w:r>
        <w:rPr/>
        <w:t>Ferrures</w:t>
      </w:r>
      <w:r>
        <w:rPr>
          <w:spacing w:val="-5"/>
        </w:rPr>
        <w:t> </w:t>
      </w:r>
      <w:r>
        <w:rPr/>
        <w:t>à</w:t>
      </w:r>
      <w:r>
        <w:rPr>
          <w:spacing w:val="-6"/>
        </w:rPr>
        <w:t> </w:t>
      </w:r>
      <w:r>
        <w:rPr/>
        <w:t>galets</w:t>
      </w:r>
      <w:r>
        <w:rPr>
          <w:spacing w:val="-6"/>
        </w:rPr>
        <w:t> </w:t>
      </w:r>
      <w:r>
        <w:rPr/>
        <w:t>pour</w:t>
      </w:r>
      <w:r>
        <w:rPr>
          <w:spacing w:val="-5"/>
        </w:rPr>
        <w:t> </w:t>
      </w:r>
      <w:r>
        <w:rPr/>
        <w:t>portes</w:t>
      </w:r>
      <w:r>
        <w:rPr>
          <w:spacing w:val="-6"/>
        </w:rPr>
        <w:t> </w:t>
      </w:r>
      <w:r>
        <w:rPr/>
        <w:t>coulissantes</w:t>
      </w:r>
      <w:r>
        <w:rPr>
          <w:spacing w:val="-5"/>
        </w:rPr>
        <w:t> </w:t>
      </w:r>
      <w:r>
        <w:rPr/>
        <w:t>selon</w:t>
      </w:r>
      <w:r>
        <w:rPr>
          <w:spacing w:val="-7"/>
        </w:rPr>
        <w:t> </w:t>
      </w:r>
      <w:r>
        <w:rPr/>
        <w:t>DIN</w:t>
      </w:r>
      <w:r>
        <w:rPr>
          <w:spacing w:val="-6"/>
        </w:rPr>
        <w:t> </w:t>
      </w:r>
      <w:r>
        <w:rPr>
          <w:spacing w:val="-2"/>
        </w:rPr>
        <w:t>68859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7"/>
        <w:jc w:val="left"/>
        <w:rPr>
          <w:sz w:val="20"/>
        </w:rPr>
      </w:pPr>
      <w:r>
        <w:rPr>
          <w:sz w:val="20"/>
        </w:rPr>
        <w:t>Sécurité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pose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7"/>
        <w:jc w:val="left"/>
        <w:rPr>
          <w:sz w:val="20"/>
        </w:rPr>
      </w:pPr>
      <w:r>
        <w:rPr>
          <w:sz w:val="20"/>
        </w:rPr>
        <w:t>Sécurité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détachement</w:t>
      </w:r>
    </w:p>
    <w:p>
      <w:pPr>
        <w:pStyle w:val="BodyText"/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tabs>
          <w:tab w:pos="2461" w:val="left" w:leader="none"/>
        </w:tabs>
        <w:spacing w:line="242" w:lineRule="auto"/>
        <w:ind w:left="2461" w:right="611" w:hanging="2349"/>
      </w:pPr>
      <w:r>
        <w:rPr>
          <w:b/>
          <w:spacing w:val="-2"/>
          <w:position w:val="1"/>
        </w:rPr>
        <w:t>Garantie</w:t>
      </w:r>
      <w:r>
        <w:rPr>
          <w:b/>
          <w:position w:val="1"/>
        </w:rPr>
        <w:tab/>
      </w:r>
      <w:r>
        <w:rPr/>
        <w:t>Hawa</w:t>
      </w:r>
      <w:r>
        <w:rPr>
          <w:spacing w:val="-4"/>
        </w:rPr>
        <w:t> </w:t>
      </w:r>
      <w:r>
        <w:rPr/>
        <w:t>garantit</w:t>
      </w:r>
      <w:r>
        <w:rPr>
          <w:spacing w:val="-5"/>
        </w:rPr>
        <w:t> </w:t>
      </w:r>
      <w:r>
        <w:rPr/>
        <w:t>le</w:t>
      </w:r>
      <w:r>
        <w:rPr>
          <w:spacing w:val="-4"/>
        </w:rPr>
        <w:t> </w:t>
      </w:r>
      <w:r>
        <w:rPr/>
        <w:t>bon</w:t>
      </w:r>
      <w:r>
        <w:rPr>
          <w:spacing w:val="-5"/>
        </w:rPr>
        <w:t> </w:t>
      </w:r>
      <w:r>
        <w:rPr/>
        <w:t>fonctionnement</w:t>
      </w:r>
      <w:r>
        <w:rPr>
          <w:spacing w:val="-5"/>
        </w:rPr>
        <w:t> </w:t>
      </w:r>
      <w:r>
        <w:rPr/>
        <w:t>des</w:t>
      </w:r>
      <w:r>
        <w:rPr>
          <w:spacing w:val="-4"/>
        </w:rPr>
        <w:t> </w:t>
      </w:r>
      <w:r>
        <w:rPr/>
        <w:t>produits</w:t>
      </w:r>
      <w:r>
        <w:rPr>
          <w:spacing w:val="-4"/>
        </w:rPr>
        <w:t> </w:t>
      </w:r>
      <w:r>
        <w:rPr/>
        <w:t>livrés</w:t>
      </w:r>
      <w:r>
        <w:rPr>
          <w:spacing w:val="-4"/>
        </w:rPr>
        <w:t> </w:t>
      </w:r>
      <w:r>
        <w:rPr/>
        <w:t>par</w:t>
      </w:r>
      <w:r>
        <w:rPr>
          <w:spacing w:val="-4"/>
        </w:rPr>
        <w:t> </w:t>
      </w:r>
      <w:r>
        <w:rPr/>
        <w:t>ses</w:t>
      </w:r>
      <w:r>
        <w:rPr>
          <w:spacing w:val="-4"/>
        </w:rPr>
        <w:t> </w:t>
      </w:r>
      <w:r>
        <w:rPr/>
        <w:t>soins</w:t>
      </w:r>
      <w:r>
        <w:rPr>
          <w:spacing w:val="-4"/>
        </w:rPr>
        <w:t> </w:t>
      </w:r>
      <w:r>
        <w:rPr/>
        <w:t>et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durabilité</w:t>
      </w:r>
      <w:r>
        <w:rPr>
          <w:spacing w:val="-4"/>
        </w:rPr>
        <w:t> </w:t>
      </w:r>
      <w:r>
        <w:rPr/>
        <w:t>de tous les composants, à l’exception des pièces d’usure, pour une période de 2 ans à compter du transfert du risque.</w:t>
      </w:r>
    </w:p>
    <w:p>
      <w:pPr>
        <w:spacing w:after="0" w:line="242" w:lineRule="auto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560"/>
          <w:pgNumType w:start="1"/>
        </w:sectPr>
      </w:pPr>
    </w:p>
    <w:p>
      <w:pPr>
        <w:pStyle w:val="BodyText"/>
        <w:spacing w:before="2"/>
        <w:rPr>
          <w:sz w:val="11"/>
        </w:rPr>
      </w:pPr>
    </w:p>
    <w:p>
      <w:pPr>
        <w:tabs>
          <w:tab w:pos="2461" w:val="left" w:leader="none"/>
        </w:tabs>
        <w:spacing w:line="249" w:lineRule="auto" w:before="45"/>
        <w:ind w:left="2461" w:right="526" w:hanging="2349"/>
        <w:jc w:val="left"/>
        <w:rPr>
          <w:sz w:val="19"/>
        </w:rPr>
      </w:pPr>
      <w:r>
        <w:rPr>
          <w:b/>
          <w:w w:val="105"/>
          <w:position w:val="1"/>
          <w:sz w:val="20"/>
        </w:rPr>
        <w:t>Version du produit</w:t>
      </w:r>
      <w:r>
        <w:rPr>
          <w:b/>
          <w:position w:val="1"/>
          <w:sz w:val="20"/>
        </w:rPr>
        <w:tab/>
      </w:r>
      <w:r>
        <w:rPr>
          <w:w w:val="105"/>
          <w:sz w:val="19"/>
        </w:rPr>
        <w:t>Hawa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Porta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100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H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Synchro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composé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d'un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rail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roulement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(aluminium),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cache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à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clipser, chariots roulement à billes, butée avec ressort de blocage, câble kevlar avec galets de déviation, bride de support, guidage au sol sans jeu.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En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option</w:t>
      </w:r>
      <w:r>
        <w:rPr>
          <w:spacing w:val="-6"/>
          <w:w w:val="105"/>
          <w:sz w:val="19"/>
        </w:rPr>
        <w:t> </w:t>
      </w:r>
      <w:r>
        <w:rPr>
          <w:spacing w:val="-10"/>
          <w:w w:val="105"/>
          <w:sz w:val="19"/>
        </w:rPr>
        <w:t>:</w:t>
      </w:r>
    </w:p>
    <w:p>
      <w:pPr>
        <w:tabs>
          <w:tab w:pos="2732" w:val="left" w:leader="dot"/>
        </w:tabs>
        <w:spacing w:before="10"/>
        <w:ind w:left="2461" w:right="0" w:firstLine="0"/>
        <w:jc w:val="left"/>
        <w:rPr>
          <w:sz w:val="19"/>
        </w:rPr>
      </w:pPr>
      <w:r>
        <w:rPr>
          <w:spacing w:val="-10"/>
          <w:w w:val="105"/>
          <w:sz w:val="19"/>
        </w:rPr>
        <w:t>(</w:t>
      </w:r>
      <w:r>
        <w:rPr>
          <w:sz w:val="19"/>
        </w:rPr>
        <w:tab/>
      </w:r>
      <w:r>
        <w:rPr>
          <w:w w:val="105"/>
          <w:sz w:val="19"/>
        </w:rPr>
        <w:t>)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Kit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montage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Hawa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Porta</w:t>
      </w:r>
      <w:r>
        <w:rPr>
          <w:spacing w:val="-4"/>
          <w:w w:val="105"/>
          <w:sz w:val="19"/>
        </w:rPr>
        <w:t> </w:t>
      </w:r>
      <w:r>
        <w:rPr>
          <w:spacing w:val="-2"/>
          <w:w w:val="105"/>
          <w:sz w:val="19"/>
        </w:rPr>
        <w:t>60/100</w:t>
      </w:r>
    </w:p>
    <w:p>
      <w:pPr>
        <w:tabs>
          <w:tab w:pos="2732" w:val="left" w:leader="dot"/>
        </w:tabs>
        <w:spacing w:before="10"/>
        <w:ind w:left="2461" w:right="0" w:firstLine="0"/>
        <w:jc w:val="left"/>
        <w:rPr>
          <w:sz w:val="19"/>
        </w:rPr>
      </w:pPr>
      <w:r>
        <w:rPr>
          <w:spacing w:val="-10"/>
          <w:w w:val="105"/>
          <w:sz w:val="19"/>
        </w:rPr>
        <w:t>(</w:t>
      </w:r>
      <w:r>
        <w:rPr>
          <w:sz w:val="19"/>
        </w:rPr>
        <w:tab/>
      </w:r>
      <w:r>
        <w:rPr>
          <w:w w:val="105"/>
          <w:sz w:val="19"/>
        </w:rPr>
        <w:t>)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Clip,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pour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cache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bois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5"/>
          <w:w w:val="105"/>
          <w:sz w:val="19"/>
        </w:rPr>
        <w:t> </w:t>
      </w:r>
      <w:r>
        <w:rPr>
          <w:spacing w:val="-2"/>
          <w:w w:val="105"/>
          <w:sz w:val="19"/>
        </w:rPr>
        <w:t>aluminium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1"/>
        <w:tabs>
          <w:tab w:pos="2461" w:val="left" w:leader="none"/>
        </w:tabs>
        <w:spacing w:line="248" w:lineRule="exact" w:before="122"/>
        <w:ind w:left="112"/>
      </w:pPr>
      <w:r>
        <w:rPr>
          <w:spacing w:val="-2"/>
          <w:position w:val="1"/>
        </w:rPr>
        <w:t>Interfaces</w:t>
      </w:r>
      <w:r>
        <w:rPr>
          <w:position w:val="1"/>
        </w:rPr>
        <w:tab/>
      </w:r>
      <w:r>
        <w:rPr/>
        <w:t>Panneau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2"/>
        </w:rPr>
        <w:t>porte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Fixation</w:t>
      </w:r>
      <w:r>
        <w:rPr>
          <w:spacing w:val="-7"/>
          <w:sz w:val="20"/>
        </w:rPr>
        <w:t> </w:t>
      </w:r>
      <w:r>
        <w:rPr>
          <w:sz w:val="20"/>
        </w:rPr>
        <w:t>visée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bride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support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Rainure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guidage</w:t>
      </w:r>
      <w:r>
        <w:rPr>
          <w:spacing w:val="-4"/>
          <w:sz w:val="20"/>
        </w:rPr>
        <w:t> </w:t>
      </w:r>
      <w:r>
        <w:rPr>
          <w:sz w:val="20"/>
        </w:rPr>
        <w:t>(H</w:t>
      </w:r>
      <w:r>
        <w:rPr>
          <w:spacing w:val="-5"/>
          <w:sz w:val="20"/>
        </w:rPr>
        <w:t> </w:t>
      </w:r>
      <w:r>
        <w:rPr>
          <w:sz w:val="20"/>
        </w:rPr>
        <w:t>×</w:t>
      </w:r>
      <w:r>
        <w:rPr>
          <w:spacing w:val="-5"/>
          <w:sz w:val="20"/>
        </w:rPr>
        <w:t> </w:t>
      </w:r>
      <w:r>
        <w:rPr>
          <w:sz w:val="20"/>
        </w:rPr>
        <w:t>P)</w:t>
      </w:r>
      <w:r>
        <w:rPr>
          <w:spacing w:val="-6"/>
          <w:sz w:val="20"/>
        </w:rPr>
        <w:t> </w:t>
      </w:r>
      <w:r>
        <w:rPr>
          <w:sz w:val="20"/>
        </w:rPr>
        <w:t>16</w:t>
      </w:r>
      <w:r>
        <w:rPr>
          <w:spacing w:val="-5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12</w:t>
      </w:r>
      <w:r>
        <w:rPr>
          <w:spacing w:val="-5"/>
          <w:sz w:val="20"/>
        </w:rPr>
        <w:t> mm</w:t>
      </w:r>
    </w:p>
    <w:sectPr>
      <w:pgSz w:w="11910" w:h="16840"/>
      <w:pgMar w:header="401" w:footer="1105" w:top="1960" w:bottom="1300" w:left="46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0679pt;margin-top:775.671448pt;width:257.4pt;height:35.2pt;mso-position-horizontal-relative:page;mso-position-vertical-relative:page;z-index:-15862272" type="#_x0000_t202" id="docshape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</w:t>
                </w:r>
                <w:r>
                  <w:rPr>
                    <w:b/>
                    <w:spacing w:val="-10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Sliding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Solutions</w:t>
                </w:r>
                <w:r>
                  <w:rPr>
                    <w:b/>
                    <w:spacing w:val="-8"/>
                    <w:sz w:val="20"/>
                  </w:rPr>
                  <w:t> </w:t>
                </w:r>
                <w:r>
                  <w:rPr>
                    <w:b/>
                    <w:spacing w:val="-5"/>
                    <w:sz w:val="20"/>
                  </w:rPr>
                  <w:t>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</w:t>
                </w:r>
                <w:r>
                  <w:rPr>
                    <w:spacing w:val="-7"/>
                  </w:rPr>
                  <w:t> </w:t>
                </w:r>
                <w:r>
                  <w:rPr/>
                  <w:t>Fischbachstrasse</w:t>
                </w:r>
                <w:r>
                  <w:rPr>
                    <w:spacing w:val="-6"/>
                  </w:rPr>
                  <w:t> </w:t>
                </w:r>
                <w:r>
                  <w:rPr/>
                  <w:t>4,</w:t>
                </w:r>
                <w:r>
                  <w:rPr>
                    <w:spacing w:val="-11"/>
                  </w:rPr>
                  <w:t> </w:t>
                </w:r>
                <w:r>
                  <w:rPr/>
                  <w:t>8932</w:t>
                </w:r>
                <w:r>
                  <w:rPr>
                    <w:spacing w:val="-5"/>
                  </w:rPr>
                  <w:t> </w:t>
                </w:r>
                <w:r>
                  <w:rPr/>
                  <w:t>Mettmenstetten,</w:t>
                </w:r>
                <w:r>
                  <w:rPr>
                    <w:spacing w:val="-6"/>
                  </w:rPr>
                  <w:t> </w:t>
                </w:r>
                <w:r>
                  <w:rPr>
                    <w:spacing w:val="-2"/>
                  </w:rPr>
                  <w:t>Suisse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Tél.</w:t>
                </w:r>
                <w:r>
                  <w:rPr>
                    <w:spacing w:val="-6"/>
                  </w:rPr>
                  <w:t> </w:t>
                </w:r>
                <w:r>
                  <w:rPr/>
                  <w:t>+41</w:t>
                </w:r>
                <w:r>
                  <w:rPr>
                    <w:spacing w:val="-4"/>
                  </w:rPr>
                  <w:t> </w:t>
                </w:r>
                <w:r>
                  <w:rPr/>
                  <w:t>44</w:t>
                </w:r>
                <w:r>
                  <w:rPr>
                    <w:spacing w:val="-4"/>
                  </w:rPr>
                  <w:t> </w:t>
                </w:r>
                <w:r>
                  <w:rPr/>
                  <w:t>787</w:t>
                </w:r>
                <w:r>
                  <w:rPr>
                    <w:spacing w:val="-4"/>
                  </w:rPr>
                  <w:t> </w:t>
                </w:r>
                <w:r>
                  <w:rPr/>
                  <w:t>17</w:t>
                </w:r>
                <w:r>
                  <w:rPr>
                    <w:spacing w:val="-5"/>
                  </w:rPr>
                  <w:t> </w:t>
                </w:r>
                <w:r>
                  <w:rPr/>
                  <w:t>17,</w:t>
                </w:r>
                <w:r>
                  <w:rPr>
                    <w:spacing w:val="-5"/>
                  </w:rPr>
                  <w:t> </w:t>
                </w:r>
                <w:hyperlink r:id="rId1">
                  <w:r>
                    <w:rPr/>
                    <w:t>info@hawa.com,</w:t>
                  </w:r>
                </w:hyperlink>
                <w:r>
                  <w:rPr>
                    <w:spacing w:val="-6"/>
                  </w:rPr>
                  <w:t> </w:t>
                </w:r>
                <w:hyperlink r:id="rId2">
                  <w:r>
                    <w:rPr>
                      <w:spacing w:val="-2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5.791931pt;margin-top:797.216309pt;width:12.55pt;height:11.95pt;mso-position-horizontal-relative:page;mso-position-vertical-relative:page;z-index:-15861760" type="#_x0000_t202" id="docshape3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52672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53184">
          <wp:simplePos x="0" y="0"/>
          <wp:positionH relativeFrom="page">
            <wp:posOffset>5098359</wp:posOffset>
          </wp:positionH>
          <wp:positionV relativeFrom="page">
            <wp:posOffset>827043</wp:posOffset>
          </wp:positionV>
          <wp:extent cx="961343" cy="21601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61343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4.080139pt;margin-top:68.660667pt;width:80.850pt;height:13.95pt;mso-position-horizontal-relative:page;mso-position-vertical-relative:page;z-index:-15862784" type="#_x0000_t202" id="docshape1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100</w:t>
                </w:r>
                <w:r>
                  <w:rPr>
                    <w:color w:val="003C78"/>
                    <w:spacing w:val="-4"/>
                    <w:sz w:val="24"/>
                  </w:rPr>
                  <w:t> </w:t>
                </w:r>
                <w:r>
                  <w:rPr>
                    <w:color w:val="003C78"/>
                    <w:sz w:val="24"/>
                  </w:rPr>
                  <w:t>H</w:t>
                </w:r>
                <w:r>
                  <w:rPr>
                    <w:color w:val="003C78"/>
                    <w:spacing w:val="-3"/>
                    <w:sz w:val="24"/>
                  </w:rPr>
                  <w:t> </w:t>
                </w:r>
                <w:r>
                  <w:rPr>
                    <w:color w:val="003C78"/>
                    <w:spacing w:val="-2"/>
                    <w:sz w:val="24"/>
                  </w:rPr>
                  <w:t>Synchro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7"/>
      </w:pPr>
      <w:rPr>
        <w:rFonts w:hint="default" w:ascii="HelveticaNeueLT Std" w:hAnsi="HelveticaNeueLT Std" w:eastAsia="HelveticaNeueLT Std" w:cs="HelveticaNeueLT Std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446" w:hanging="157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273" w:hanging="15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100" w:hanging="15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927" w:hanging="15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754" w:hanging="15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581" w:hanging="15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408" w:hanging="15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235" w:hanging="157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line="205" w:lineRule="exact"/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241" w:lineRule="exact"/>
      <w:ind w:left="20"/>
    </w:pPr>
    <w:rPr>
      <w:rFonts w:ascii="HelveticaNeueLT Std" w:hAnsi="HelveticaNeueLT Std" w:eastAsia="HelveticaNeueLT Std" w:cs="HelveticaNeueLT Std"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2617" w:hanging="157"/>
    </w:pPr>
    <w:rPr>
      <w:rFonts w:ascii="HelveticaNeueLT Std" w:hAnsi="HelveticaNeueLT Std" w:eastAsia="HelveticaNeueLT Std" w:cs="HelveticaNeueLT Std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2023-03-07T10:03:41Z</dcterms:created>
  <dcterms:modified xsi:type="dcterms:W3CDTF">2023-03-07T10:03:41Z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2023-03-07T00:00:00Z</vt:filetime>
  </property>
  <property fmtid="{D5CDD505-2E9C-101B-9397-08002B2CF9AE}" pid="5" name="Producer">
    <vt:lpwstr>wPDF4 x64 by WPCubed GmbH</vt:lpwstr>
  </property>
</Properties>
</file>