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-7768" coordorigin="62,1983" coordsize="11783,762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539" coordorigin="62,8157" coordsize="11783,539" path="m11845,8157l11289,8157,7615,8157,2897,8157,62,8157,62,8696,2897,8696,7615,8696,11289,8696,11845,8696,11845,8157e" filled="true" fillcolor="#f4f4f4" stroked="false">
              <v:path arrowok="t"/>
              <v:fill type="solid"/>
            </v:shape>
            <v:rect style="position:absolute;left:2897;top:8673;width:4718;height:23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filled="true" fillcolor="#f4f4f4" stroked="false">
              <v:fill type="solid"/>
            </v:rect>
            <v:shape style="position:absolute;left:572;top:2243;width:10124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150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 Montage au plafond. À ouverture totale.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608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Rails de roulement et de guidage cintrés avec un rayon minimum de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pour des plans d’ensemble inhabituels</w:t>
                    </w:r>
                  </w:p>
                </w:txbxContent>
              </v:textbox>
              <w10:wrap type="none"/>
            </v:shape>
            <v:shape style="position:absolute;left:3464;top:4256;width:103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250;width:607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Une conception individuelle de la surface est possible par l’ébéniste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– placage, bois massif, résine synthétique et autres</w:t>
                    </w:r>
                  </w:p>
                </w:txbxContent>
              </v:textbox>
              <w10:wrap type="none"/>
            </v:shape>
            <v:shape style="position:absolute;left:572;top:5112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la porte Max. Hauteur de </w:t>
                    </w:r>
                    <w:r>
                      <w:rPr>
                        <w:spacing w:val="-3"/>
                        <w:sz w:val="20"/>
                      </w:rPr>
                      <w:t>la </w:t>
                    </w:r>
                    <w:r>
                      <w:rPr>
                        <w:sz w:val="20"/>
                      </w:rPr>
                      <w:t>porte Max. Largeur de porte Hauteur max.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Amortissement  Matérielle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5112;width:1814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36–68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12000 mm</w:t>
                    </w:r>
                  </w:p>
                  <w:p>
                    <w:pPr>
                      <w:spacing w:line="261" w:lineRule="auto" w:before="21"/>
                      <w:ind w:left="0" w:right="4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+6 / -3 mm 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Bois; Bois Verre Mix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anodisé</w:t>
                    </w:r>
                  </w:p>
                </w:txbxContent>
              </v:textbox>
              <w10:wrap type="none"/>
            </v:shape>
            <v:shape style="position:absolute;left:572;top:7703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692;width:1818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 roulement en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692;width:325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485;width:5927;height:71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485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</w:r>
      <w:r>
        <w:rPr>
          <w:b/>
          <w:spacing w:val="-2"/>
          <w:position w:val="1"/>
        </w:rPr>
        <w:t> </w:t>
      </w:r>
      <w:r>
        <w:rPr>
          <w:b/>
          <w:position w:val="1"/>
        </w:rPr>
        <w:t>réalisés</w:t>
        <w:tab/>
      </w:r>
      <w:r>
        <w:rPr/>
        <w:t>Serrures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bâtiment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pliantes</w:t>
      </w:r>
      <w:r>
        <w:rPr>
          <w:spacing w:val="-5"/>
        </w:rPr>
        <w:t> </w:t>
      </w:r>
      <w:r>
        <w:rPr/>
        <w:t>selon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Durée de la fonctionnalité : catégorie 6 (catégorie la plus élevée = 100’000</w:t>
      </w:r>
      <w:r>
        <w:rPr>
          <w:spacing w:val="-38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1"/>
      </w:pPr>
    </w:p>
    <w:p>
      <w:pPr>
        <w:pStyle w:val="BodyText"/>
        <w:spacing w:before="1"/>
        <w:ind w:left="2461"/>
      </w:pPr>
      <w:r>
        <w:rPr/>
        <w:t>Serrures et ferrures de meuble – Ferrures à galets pour portes coulissantes selon EN 15706 :</w:t>
      </w:r>
    </w:p>
    <w:p>
      <w:pPr>
        <w:pStyle w:val="BodyText"/>
        <w:ind w:left="2461"/>
      </w:pPr>
      <w:r>
        <w:rPr/>
        <w:t>2008 – Niveau 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3" w:after="0"/>
        <w:ind w:left="2617" w:right="0" w:hanging="156"/>
        <w:jc w:val="left"/>
        <w:rPr>
          <w:sz w:val="20"/>
        </w:rPr>
      </w:pPr>
      <w:r>
        <w:rPr>
          <w:sz w:val="20"/>
        </w:rPr>
        <w:t>Test de</w:t>
      </w:r>
      <w:r>
        <w:rPr>
          <w:spacing w:val="-2"/>
          <w:sz w:val="20"/>
        </w:rPr>
        <w:t> </w:t>
      </w:r>
      <w:r>
        <w:rPr>
          <w:sz w:val="20"/>
        </w:rPr>
        <w:t>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Test</w:t>
      </w:r>
      <w:r>
        <w:rPr>
          <w:spacing w:val="-2"/>
          <w:sz w:val="20"/>
        </w:rPr>
        <w:t> </w:t>
      </w:r>
      <w:r>
        <w:rPr>
          <w:sz w:val="20"/>
        </w:rPr>
        <w:t>fonctionnel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11" w:hanging="2349"/>
      </w:pPr>
      <w:r>
        <w:rPr>
          <w:b/>
          <w:position w:val="1"/>
        </w:rPr>
        <w:t>Garantie</w:t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3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</w:t>
      </w:r>
      <w:r>
        <w:rPr>
          <w:spacing w:val="-4"/>
        </w:rPr>
        <w:t> </w:t>
      </w:r>
      <w:r>
        <w:rPr/>
        <w:t>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6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101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</w:t>
      </w:r>
      <w:r>
        <w:rPr>
          <w:spacing w:val="-3"/>
        </w:rPr>
        <w:t> </w:t>
      </w:r>
      <w:r>
        <w:rPr/>
        <w:t>Variotec</w:t>
      </w:r>
      <w:r>
        <w:rPr>
          <w:spacing w:val="-4"/>
        </w:rPr>
        <w:t> </w:t>
      </w:r>
      <w:r>
        <w:rPr/>
        <w:t>150</w:t>
      </w:r>
      <w:r>
        <w:rPr>
          <w:spacing w:val="-4"/>
        </w:rPr>
        <w:t> </w:t>
      </w:r>
      <w:r>
        <w:rPr/>
        <w:t>H</w:t>
      </w:r>
      <w:r>
        <w:rPr>
          <w:spacing w:val="-4"/>
        </w:rPr>
        <w:t> </w:t>
      </w:r>
      <w:r>
        <w:rPr/>
        <w:t>composée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(aluminium,</w:t>
      </w:r>
      <w:r>
        <w:rPr>
          <w:spacing w:val="-4"/>
        </w:rPr>
        <w:t> </w:t>
      </w:r>
      <w:r>
        <w:rPr/>
        <w:t>épaisseur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5"/>
        </w:rPr>
        <w:t> </w:t>
      </w:r>
      <w:r>
        <w:rPr/>
        <w:t>4,0</w:t>
      </w:r>
      <w:r>
        <w:rPr>
          <w:spacing w:val="-5"/>
        </w:rPr>
        <w:t> </w:t>
      </w:r>
      <w:r>
        <w:rPr/>
        <w:t>mm), rail de guidage et éléments de porte à combiner</w:t>
      </w:r>
      <w:r>
        <w:rPr>
          <w:spacing w:val="-6"/>
        </w:rPr>
        <w:t> </w:t>
      </w:r>
      <w:r>
        <w:rPr/>
        <w:t>:</w:t>
      </w:r>
    </w:p>
    <w:p>
      <w:pPr>
        <w:pStyle w:val="BodyText"/>
      </w:pPr>
    </w:p>
    <w:p>
      <w:pPr>
        <w:pStyle w:val="BodyText"/>
        <w:ind w:left="2461"/>
      </w:pPr>
      <w:r>
        <w:rPr/>
        <w:t>Porte coulissante pivotante :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Chariot avec galets à roulement à billes avec chariot de</w:t>
      </w:r>
      <w:r>
        <w:rPr>
          <w:spacing w:val="-12"/>
        </w:rPr>
        <w:t> </w:t>
      </w:r>
      <w:r>
        <w:rPr/>
        <w:t>support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Profil</w:t>
      </w:r>
      <w:r>
        <w:rPr>
          <w:spacing w:val="-5"/>
        </w:rPr>
        <w:t> </w:t>
      </w:r>
      <w:r>
        <w:rPr/>
        <w:t>porteur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Pivot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Actionneur de</w:t>
      </w:r>
      <w:r>
        <w:rPr>
          <w:spacing w:val="-3"/>
        </w:rPr>
        <w:t> </w:t>
      </w:r>
      <w:r>
        <w:rPr/>
        <w:t>porte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Éléments de</w:t>
      </w:r>
      <w:r>
        <w:rPr>
          <w:spacing w:val="-3"/>
        </w:rPr>
        <w:t> </w:t>
      </w:r>
      <w:r>
        <w:rPr/>
        <w:t>centrage</w:t>
      </w:r>
    </w:p>
    <w:p>
      <w:pPr>
        <w:pStyle w:val="BodyText"/>
      </w:pPr>
    </w:p>
    <w:p>
      <w:pPr>
        <w:pStyle w:val="BodyText"/>
        <w:ind w:left="2461"/>
      </w:pPr>
      <w:r>
        <w:rPr/>
        <w:t>Porte pivotante :</w:t>
      </w:r>
    </w:p>
    <w:p>
      <w:pPr>
        <w:pStyle w:val="BodyText"/>
        <w:tabs>
          <w:tab w:pos="2732" w:val="left" w:leader="dot"/>
        </w:tabs>
        <w:spacing w:before="34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Pivot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Entraîneur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Palier de butée et</w:t>
      </w:r>
      <w:r>
        <w:rPr>
          <w:spacing w:val="-4"/>
        </w:rPr>
        <w:t> </w:t>
      </w:r>
      <w:r>
        <w:rPr/>
        <w:t>manchon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Porte coulissante :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Chariot avec galets à roulement à billes avec chariot de</w:t>
      </w:r>
      <w:r>
        <w:rPr>
          <w:spacing w:val="-12"/>
        </w:rPr>
        <w:t> </w:t>
      </w:r>
      <w:r>
        <w:rPr/>
        <w:t>support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Pièce de</w:t>
      </w:r>
      <w:r>
        <w:rPr>
          <w:spacing w:val="-3"/>
        </w:rPr>
        <w:t> </w:t>
      </w:r>
      <w:r>
        <w:rPr/>
        <w:t>guidage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Levier de verrouillage au</w:t>
      </w:r>
      <w:r>
        <w:rPr>
          <w:spacing w:val="-4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1"/>
        <w:ind w:left="2461"/>
      </w:pPr>
      <w:r>
        <w:rPr/>
        <w:t>En option :</w:t>
      </w:r>
    </w:p>
    <w:p>
      <w:pPr>
        <w:pStyle w:val="BodyText"/>
        <w:tabs>
          <w:tab w:pos="2787" w:val="left" w:leader="dot"/>
        </w:tabs>
        <w:ind w:left="2461" w:right="5702"/>
      </w:pPr>
      <w:r>
        <w:rPr/>
        <w:t>(….) Profil d'étanchéité</w:t>
      </w:r>
      <w:r>
        <w:rPr>
          <w:spacing w:val="-20"/>
        </w:rPr>
        <w:t> </w:t>
      </w:r>
      <w:r>
        <w:rPr/>
        <w:t>vertical (</w:t>
        <w:tab/>
        <w:t>) Joints en haut et en</w:t>
      </w:r>
      <w:r>
        <w:rPr>
          <w:spacing w:val="-14"/>
        </w:rPr>
        <w:t> </w:t>
      </w:r>
      <w:r>
        <w:rPr/>
        <w:t>bas</w:t>
      </w:r>
    </w:p>
    <w:p>
      <w:pPr>
        <w:pStyle w:val="BodyText"/>
        <w:ind w:left="2461" w:right="6471"/>
      </w:pPr>
      <w:r>
        <w:rPr/>
        <w:t>(….) Douille de sol (….) Serrure</w:t>
      </w:r>
    </w:p>
    <w:p>
      <w:pPr>
        <w:pStyle w:val="BodyText"/>
        <w:spacing w:before="1"/>
        <w:ind w:left="2461"/>
      </w:pPr>
      <w:r>
        <w:rPr/>
        <w:t>(….) Tige de manivelle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Panneau de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haut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2"/>
          <w:sz w:val="20"/>
        </w:rPr>
        <w:t> </w:t>
      </w:r>
      <w:r>
        <w:rPr>
          <w:sz w:val="20"/>
        </w:rPr>
        <w:t>profils</w:t>
      </w:r>
      <w:r>
        <w:rPr>
          <w:spacing w:val="-3"/>
          <w:sz w:val="20"/>
        </w:rPr>
        <w:t> </w:t>
      </w:r>
      <w:r>
        <w:rPr>
          <w:sz w:val="20"/>
        </w:rPr>
        <w:t>porteurs</w:t>
      </w:r>
      <w:r>
        <w:rPr>
          <w:spacing w:val="-2"/>
          <w:sz w:val="20"/>
        </w:rPr>
        <w:t> </w:t>
      </w:r>
      <w:r>
        <w:rPr>
          <w:sz w:val="20"/>
        </w:rPr>
        <w:t>sans</w:t>
      </w:r>
      <w:r>
        <w:rPr>
          <w:spacing w:val="-2"/>
          <w:sz w:val="20"/>
        </w:rPr>
        <w:t> </w:t>
      </w:r>
      <w:r>
        <w:rPr>
          <w:sz w:val="20"/>
        </w:rPr>
        <w:t>joint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P)</w:t>
      </w:r>
      <w:r>
        <w:rPr>
          <w:spacing w:val="-4"/>
          <w:sz w:val="20"/>
        </w:rPr>
        <w:t> </w:t>
      </w:r>
      <w:r>
        <w:rPr>
          <w:sz w:val="20"/>
        </w:rPr>
        <w:t>34</w:t>
      </w:r>
      <w:r>
        <w:rPr>
          <w:spacing w:val="-3"/>
          <w:sz w:val="20"/>
        </w:rPr>
        <w:t> </w:t>
      </w:r>
      <w:r>
        <w:rPr>
          <w:sz w:val="20"/>
        </w:rPr>
        <w:t>×</w:t>
      </w:r>
      <w:r>
        <w:rPr>
          <w:spacing w:val="-3"/>
          <w:sz w:val="20"/>
        </w:rPr>
        <w:t> </w:t>
      </w:r>
      <w:r>
        <w:rPr>
          <w:sz w:val="20"/>
        </w:rPr>
        <w:t>26</w:t>
      </w:r>
      <w:r>
        <w:rPr>
          <w:spacing w:val="-3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haut</w:t>
      </w:r>
      <w:r>
        <w:rPr>
          <w:spacing w:val="-3"/>
          <w:sz w:val="20"/>
        </w:rPr>
        <w:t> </w:t>
      </w:r>
      <w:r>
        <w:rPr>
          <w:sz w:val="20"/>
        </w:rPr>
        <w:t>pour</w:t>
      </w:r>
      <w:r>
        <w:rPr>
          <w:spacing w:val="-3"/>
          <w:sz w:val="20"/>
        </w:rPr>
        <w:t> </w:t>
      </w:r>
      <w:r>
        <w:rPr>
          <w:sz w:val="20"/>
        </w:rPr>
        <w:t>profils</w:t>
      </w:r>
      <w:r>
        <w:rPr>
          <w:spacing w:val="-2"/>
          <w:sz w:val="20"/>
        </w:rPr>
        <w:t> </w:t>
      </w:r>
      <w:r>
        <w:rPr>
          <w:sz w:val="20"/>
        </w:rPr>
        <w:t>porteurs</w:t>
      </w:r>
      <w:r>
        <w:rPr>
          <w:spacing w:val="-2"/>
          <w:sz w:val="20"/>
        </w:rPr>
        <w:t> </w:t>
      </w:r>
      <w:r>
        <w:rPr>
          <w:sz w:val="20"/>
        </w:rPr>
        <w:t>avec</w:t>
      </w:r>
      <w:r>
        <w:rPr>
          <w:spacing w:val="-2"/>
          <w:sz w:val="20"/>
        </w:rPr>
        <w:t> </w:t>
      </w:r>
      <w:r>
        <w:rPr>
          <w:sz w:val="20"/>
        </w:rPr>
        <w:t>joint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3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P)</w:t>
      </w:r>
      <w:r>
        <w:rPr>
          <w:spacing w:val="-4"/>
          <w:sz w:val="20"/>
        </w:rPr>
        <w:t> </w:t>
      </w:r>
      <w:r>
        <w:rPr>
          <w:sz w:val="20"/>
        </w:rPr>
        <w:t>46</w:t>
      </w:r>
      <w:r>
        <w:rPr>
          <w:spacing w:val="-4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36</w:t>
      </w:r>
      <w:r>
        <w:rPr>
          <w:spacing w:val="-3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Fixation visée des profils</w:t>
      </w:r>
      <w:r>
        <w:rPr>
          <w:spacing w:val="-2"/>
          <w:sz w:val="20"/>
        </w:rPr>
        <w:t> </w:t>
      </w:r>
      <w:r>
        <w:rPr>
          <w:sz w:val="20"/>
        </w:rPr>
        <w:t>porteurs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Usinage à l’avant pour raccords de joints et de</w:t>
      </w:r>
      <w:r>
        <w:rPr>
          <w:spacing w:val="-5"/>
          <w:sz w:val="20"/>
        </w:rPr>
        <w:t> </w:t>
      </w:r>
      <w:r>
        <w:rPr>
          <w:sz w:val="20"/>
        </w:rPr>
        <w:t>murs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Usinage en bas pour rail de guidage ou</w:t>
      </w:r>
      <w:r>
        <w:rPr>
          <w:spacing w:val="-7"/>
          <w:sz w:val="20"/>
        </w:rPr>
        <w:t> </w:t>
      </w:r>
      <w:r>
        <w:rPr>
          <w:sz w:val="20"/>
        </w:rPr>
        <w:t>verrouillage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Rayon d’axe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Rayon d’axe minimal 4000</w:t>
      </w:r>
      <w:r>
        <w:rPr>
          <w:spacing w:val="-5"/>
          <w:sz w:val="20"/>
        </w:rPr>
        <w:t> </w:t>
      </w:r>
      <w:r>
        <w:rPr>
          <w:sz w:val="20"/>
        </w:rPr>
        <w:t>mm</w:t>
      </w:r>
    </w:p>
    <w:p>
      <w:pPr>
        <w:pStyle w:val="BodyText"/>
      </w:pPr>
    </w:p>
    <w:p>
      <w:pPr>
        <w:pStyle w:val="Heading1"/>
      </w:pPr>
      <w:r>
        <w:rPr/>
        <w:t>Raccords de joints et de murs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579" w:hanging="166"/>
        <w:jc w:val="left"/>
        <w:rPr>
          <w:sz w:val="20"/>
        </w:rPr>
      </w:pPr>
      <w:r>
        <w:rPr>
          <w:sz w:val="20"/>
        </w:rPr>
        <w:t>Centrage des éléments de porte et étanchéité minimale par des profils d’étanchéité</w:t>
      </w:r>
      <w:r>
        <w:rPr>
          <w:spacing w:val="-36"/>
          <w:sz w:val="20"/>
        </w:rPr>
        <w:t> </w:t>
      </w:r>
      <w:r>
        <w:rPr>
          <w:sz w:val="20"/>
        </w:rPr>
        <w:t>ou baguettes en bois sur</w:t>
      </w:r>
      <w:r>
        <w:rPr>
          <w:spacing w:val="-5"/>
          <w:sz w:val="20"/>
        </w:rPr>
        <w:t> </w:t>
      </w:r>
      <w:r>
        <w:rPr>
          <w:sz w:val="20"/>
        </w:rPr>
        <w:t>place.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Espace de rangement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Positionnement individuel de l’espace de rangement</w:t>
      </w:r>
      <w:r>
        <w:rPr>
          <w:spacing w:val="-20"/>
          <w:sz w:val="20"/>
        </w:rPr>
        <w:t> </w:t>
      </w:r>
      <w:r>
        <w:rPr>
          <w:sz w:val="20"/>
        </w:rPr>
        <w:t>possiblele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Usinages au sol pour rail de guidage ou</w:t>
      </w:r>
      <w:r>
        <w:rPr>
          <w:spacing w:val="-10"/>
          <w:sz w:val="20"/>
        </w:rPr>
        <w:t> </w:t>
      </w:r>
      <w:r>
        <w:rPr>
          <w:sz w:val="20"/>
        </w:rPr>
        <w:t>verrouillages</w:t>
      </w:r>
    </w:p>
    <w:sectPr>
      <w:pgSz w:w="11910" w:h="16840"/>
      <w:pgMar w:header="401" w:footer="1105" w:top="170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98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37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399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12336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6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194pt;width:33.85pt;height:13.95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150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5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6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3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0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7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4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1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8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5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2023-02-22T10:26:17Z</dcterms:created>
  <dcterms:modified xsi:type="dcterms:W3CDTF">2023-02-22T10:26:17Z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